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839A8" w:rsidRDefault="00C832C1">
      <w:pPr>
        <w:widowControl w:val="0"/>
        <w:spacing w:line="120" w:lineRule="exact"/>
        <w:rPr>
          <w:rFonts w:ascii="Times New Roman" w:hAnsi="Times New Roman" w:cs="Times New Roman"/>
          <w:sz w:val="24"/>
          <w:szCs w:val="24"/>
        </w:rPr>
      </w:pPr>
      <w:bookmarkStart w:id="0" w:name="_GoBack"/>
      <w:bookmarkEnd w:id="0"/>
    </w:p>
    <w:p w:rsidR="000D7E39" w:rsidRPr="003839A8" w:rsidRDefault="00C832C1" w:rsidP="000D7E39">
      <w:pPr>
        <w:widowControl w:val="0"/>
        <w:tabs>
          <w:tab w:val="left" w:pos="360"/>
          <w:tab w:val="right" w:pos="10620"/>
        </w:tabs>
        <w:rPr>
          <w:rFonts w:ascii="Times New Roman" w:hAnsi="Times New Roman" w:cs="Times New Roman"/>
          <w:sz w:val="24"/>
          <w:szCs w:val="24"/>
        </w:rPr>
      </w:pPr>
      <w:r w:rsidRPr="003839A8">
        <w:rPr>
          <w:rFonts w:ascii="Times New Roman" w:hAnsi="Times New Roman" w:cs="Times New Roman"/>
          <w:sz w:val="24"/>
          <w:szCs w:val="24"/>
        </w:rPr>
        <w:tab/>
      </w:r>
      <w:r w:rsidR="001A159D">
        <w:rPr>
          <w:rFonts w:ascii="Times New Roman" w:hAnsi="Times New Roman" w:cs="Times New Roman"/>
          <w:noProof/>
          <w:sz w:val="24"/>
          <w:szCs w:val="24"/>
        </w:rPr>
        <w:drawing>
          <wp:inline distT="0" distB="0" distL="0" distR="0">
            <wp:extent cx="2190750" cy="7239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190750" cy="723900"/>
                    </a:xfrm>
                    <a:prstGeom prst="rect">
                      <a:avLst/>
                    </a:prstGeom>
                    <a:noFill/>
                    <a:ln w="9525">
                      <a:noFill/>
                      <a:miter lim="800000"/>
                      <a:headEnd/>
                      <a:tailEnd/>
                    </a:ln>
                  </pic:spPr>
                </pic:pic>
              </a:graphicData>
            </a:graphic>
          </wp:inline>
        </w:drawing>
      </w:r>
    </w:p>
    <w:p w:rsidR="00C832C1" w:rsidRPr="003839A8" w:rsidRDefault="00C832C1">
      <w:pPr>
        <w:widowControl w:val="0"/>
        <w:tabs>
          <w:tab w:val="left" w:pos="360"/>
        </w:tabs>
        <w:rPr>
          <w:rFonts w:ascii="Times New Roman" w:hAnsi="Times New Roman" w:cs="Times New Roman"/>
          <w:sz w:val="24"/>
          <w:szCs w:val="24"/>
        </w:rPr>
      </w:pPr>
    </w:p>
    <w:p w:rsidR="00C832C1" w:rsidRPr="003839A8" w:rsidRDefault="00C832C1">
      <w:pPr>
        <w:widowControl w:val="0"/>
        <w:spacing w:line="437" w:lineRule="exact"/>
        <w:rPr>
          <w:rFonts w:ascii="Times New Roman" w:hAnsi="Times New Roman" w:cs="Times New Roman"/>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363A63" w:rsidRDefault="00363A63"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3839A8"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Compliance Questionnaire and</w:t>
      </w:r>
    </w:p>
    <w:p w:rsidR="00023F15" w:rsidRPr="003839A8" w:rsidRDefault="00023F15" w:rsidP="00023F15">
      <w:pPr>
        <w:widowControl w:val="0"/>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Reliability Standard Audit Worksheet</w:t>
      </w:r>
    </w:p>
    <w:p w:rsidR="00023F15" w:rsidRPr="003839A8" w:rsidRDefault="00023F15"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023F15" w:rsidRPr="0091099E" w:rsidRDefault="00B845B4" w:rsidP="00023F15">
      <w:pPr>
        <w:widowControl w:val="0"/>
        <w:jc w:val="center"/>
        <w:rPr>
          <w:rFonts w:ascii="Times New Roman" w:hAnsi="Times New Roman" w:cs="Times New Roman"/>
          <w:sz w:val="32"/>
          <w:szCs w:val="32"/>
        </w:rPr>
      </w:pPr>
      <w:r w:rsidRPr="0091099E">
        <w:rPr>
          <w:rFonts w:ascii="Times New Roman" w:hAnsi="Times New Roman" w:cs="Times New Roman"/>
          <w:b/>
          <w:bCs/>
          <w:sz w:val="32"/>
          <w:szCs w:val="32"/>
        </w:rPr>
        <w:t>IRO</w:t>
      </w:r>
      <w:r w:rsidR="00656D2C" w:rsidRPr="0091099E">
        <w:rPr>
          <w:rFonts w:ascii="Times New Roman" w:hAnsi="Times New Roman" w:cs="Times New Roman"/>
          <w:b/>
          <w:bCs/>
          <w:sz w:val="32"/>
          <w:szCs w:val="32"/>
        </w:rPr>
        <w:t>-</w:t>
      </w:r>
      <w:r w:rsidR="00EC11C6" w:rsidRPr="0091099E">
        <w:rPr>
          <w:rFonts w:ascii="Times New Roman" w:hAnsi="Times New Roman" w:cs="Times New Roman"/>
          <w:b/>
          <w:bCs/>
          <w:sz w:val="32"/>
          <w:szCs w:val="32"/>
        </w:rPr>
        <w:t>005</w:t>
      </w:r>
      <w:r w:rsidR="00656D2C" w:rsidRPr="0091099E">
        <w:rPr>
          <w:rFonts w:ascii="Times New Roman" w:hAnsi="Times New Roman" w:cs="Times New Roman"/>
          <w:b/>
          <w:bCs/>
          <w:sz w:val="32"/>
          <w:szCs w:val="32"/>
        </w:rPr>
        <w:t>-</w:t>
      </w:r>
      <w:r w:rsidR="00086D1E" w:rsidRPr="0091099E">
        <w:rPr>
          <w:rFonts w:ascii="Times New Roman" w:hAnsi="Times New Roman" w:cs="Times New Roman"/>
          <w:b/>
          <w:bCs/>
          <w:sz w:val="32"/>
          <w:szCs w:val="32"/>
        </w:rPr>
        <w:t>3</w:t>
      </w:r>
      <w:r w:rsidR="003C0CAB">
        <w:rPr>
          <w:rFonts w:ascii="Times New Roman" w:hAnsi="Times New Roman" w:cs="Times New Roman"/>
          <w:b/>
          <w:bCs/>
          <w:sz w:val="32"/>
          <w:szCs w:val="32"/>
        </w:rPr>
        <w:t>.1</w:t>
      </w:r>
      <w:r w:rsidR="00086D1E" w:rsidRPr="0091099E">
        <w:rPr>
          <w:rFonts w:ascii="Times New Roman" w:hAnsi="Times New Roman" w:cs="Times New Roman"/>
          <w:b/>
          <w:bCs/>
          <w:sz w:val="32"/>
          <w:szCs w:val="32"/>
        </w:rPr>
        <w:t>a</w:t>
      </w:r>
      <w:r w:rsidR="00EC11C6" w:rsidRPr="0091099E">
        <w:rPr>
          <w:rFonts w:ascii="Times New Roman" w:hAnsi="Times New Roman" w:cs="Times New Roman"/>
          <w:b/>
          <w:bCs/>
          <w:sz w:val="32"/>
          <w:szCs w:val="32"/>
        </w:rPr>
        <w:t xml:space="preserve"> </w:t>
      </w:r>
      <w:r w:rsidR="00656D2C" w:rsidRPr="0091099E">
        <w:rPr>
          <w:rFonts w:ascii="Times New Roman" w:hAnsi="Times New Roman" w:cs="Times New Roman"/>
          <w:b/>
          <w:bCs/>
          <w:sz w:val="32"/>
          <w:szCs w:val="32"/>
        </w:rPr>
        <w:t>—</w:t>
      </w:r>
      <w:r w:rsidR="00023F15" w:rsidRPr="0091099E">
        <w:rPr>
          <w:rFonts w:ascii="Times New Roman" w:hAnsi="Times New Roman" w:cs="Times New Roman"/>
          <w:b/>
          <w:bCs/>
          <w:sz w:val="32"/>
          <w:szCs w:val="32"/>
        </w:rPr>
        <w:t xml:space="preserve"> </w:t>
      </w:r>
      <w:r w:rsidR="00170A06" w:rsidRPr="0091099E">
        <w:rPr>
          <w:rFonts w:ascii="Times New Roman" w:hAnsi="Times New Roman" w:cs="Times New Roman"/>
          <w:b/>
          <w:bCs/>
          <w:sz w:val="32"/>
          <w:szCs w:val="32"/>
        </w:rPr>
        <w:t xml:space="preserve">Reliability Coordination </w:t>
      </w:r>
      <w:r w:rsidR="00170A06" w:rsidRPr="0091099E">
        <w:rPr>
          <w:rFonts w:ascii="Times New Roman" w:hAnsi="Times New Roman" w:cs="Times New Roman"/>
          <w:b/>
          <w:bCs/>
          <w:sz w:val="32"/>
          <w:szCs w:val="32"/>
        </w:rPr>
        <w:noBreakHyphen/>
        <w:t xml:space="preserve"> Current Day Operations</w:t>
      </w:r>
    </w:p>
    <w:p w:rsidR="00023F15" w:rsidRDefault="00023F15" w:rsidP="00023F15">
      <w:pPr>
        <w:widowControl w:val="0"/>
        <w:jc w:val="center"/>
        <w:rPr>
          <w:rFonts w:ascii="Times New Roman" w:hAnsi="Times New Roman" w:cs="Times New Roman"/>
          <w:sz w:val="24"/>
          <w:szCs w:val="24"/>
        </w:rPr>
      </w:pPr>
    </w:p>
    <w:p w:rsidR="00363A63" w:rsidRPr="003839A8" w:rsidRDefault="00363A63" w:rsidP="00023F15">
      <w:pPr>
        <w:widowControl w:val="0"/>
        <w:jc w:val="center"/>
        <w:rPr>
          <w:rFonts w:ascii="Times New Roman" w:hAnsi="Times New Roman" w:cs="Times New Roman"/>
          <w:sz w:val="24"/>
          <w:szCs w:val="24"/>
        </w:rPr>
      </w:pPr>
    </w:p>
    <w:p w:rsidR="00023F15" w:rsidRPr="003839A8" w:rsidRDefault="00023F15" w:rsidP="00023F15">
      <w:pPr>
        <w:widowControl w:val="0"/>
        <w:rPr>
          <w:rFonts w:ascii="Times New Roman" w:hAnsi="Times New Roman" w:cs="Times New Roman"/>
          <w:sz w:val="24"/>
          <w:szCs w:val="24"/>
        </w:rPr>
      </w:pP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91099E">
        <w:rPr>
          <w:rFonts w:ascii="Times New Roman" w:hAnsi="Times New Roman" w:cs="Times New Roman"/>
          <w:sz w:val="28"/>
          <w:szCs w:val="28"/>
        </w:rPr>
        <w:tab/>
      </w:r>
      <w:r w:rsidRPr="0091099E">
        <w:rPr>
          <w:rFonts w:ascii="Times New Roman" w:hAnsi="Times New Roman" w:cs="Times New Roman"/>
          <w:b/>
          <w:bCs/>
          <w:color w:val="264D74"/>
          <w:sz w:val="28"/>
          <w:szCs w:val="28"/>
        </w:rPr>
        <w:t>Registered Entity:</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91099E">
        <w:rPr>
          <w:rFonts w:ascii="Times New Roman" w:hAnsi="Times New Roman" w:cs="Times New Roman"/>
          <w:sz w:val="28"/>
          <w:szCs w:val="28"/>
        </w:rPr>
        <w:tab/>
      </w:r>
      <w:r w:rsidRPr="0091099E">
        <w:rPr>
          <w:rFonts w:ascii="Times New Roman" w:hAnsi="Times New Roman" w:cs="Times New Roman"/>
          <w:b/>
          <w:bCs/>
          <w:color w:val="264D74"/>
          <w:sz w:val="28"/>
          <w:szCs w:val="28"/>
        </w:rPr>
        <w:t>NCR Number:</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C832C1" w:rsidRPr="003839A8" w:rsidRDefault="00023F15" w:rsidP="00F20EF8">
      <w:pPr>
        <w:widowControl w:val="0"/>
        <w:tabs>
          <w:tab w:val="left" w:pos="480"/>
          <w:tab w:val="left" w:pos="3720"/>
        </w:tabs>
        <w:spacing w:line="480" w:lineRule="auto"/>
        <w:rPr>
          <w:rFonts w:ascii="Times New Roman" w:hAnsi="Times New Roman" w:cs="Times New Roman"/>
          <w:b/>
          <w:bCs/>
          <w:color w:val="000000"/>
          <w:sz w:val="24"/>
          <w:szCs w:val="24"/>
        </w:rPr>
      </w:pPr>
      <w:r w:rsidRPr="0091099E">
        <w:rPr>
          <w:rFonts w:ascii="Times New Roman" w:hAnsi="Times New Roman" w:cs="Times New Roman"/>
          <w:sz w:val="28"/>
          <w:szCs w:val="28"/>
        </w:rPr>
        <w:tab/>
      </w:r>
      <w:r w:rsidRPr="0091099E">
        <w:rPr>
          <w:rFonts w:ascii="Times New Roman" w:hAnsi="Times New Roman" w:cs="Times New Roman"/>
          <w:b/>
          <w:bCs/>
          <w:color w:val="264D74"/>
          <w:sz w:val="28"/>
          <w:szCs w:val="28"/>
        </w:rPr>
        <w:t>Applicable Function(s):</w:t>
      </w:r>
      <w:r w:rsidR="00940537">
        <w:rPr>
          <w:rFonts w:ascii="Times New Roman" w:hAnsi="Times New Roman" w:cs="Times New Roman"/>
          <w:b/>
          <w:bCs/>
          <w:color w:val="264D74"/>
          <w:sz w:val="24"/>
          <w:szCs w:val="24"/>
        </w:rPr>
        <w:t xml:space="preserve"> </w:t>
      </w:r>
      <w:r w:rsidR="00170A06" w:rsidRPr="003839A8">
        <w:rPr>
          <w:rFonts w:ascii="Times New Roman" w:hAnsi="Times New Roman" w:cs="Times New Roman"/>
          <w:b/>
          <w:bCs/>
          <w:color w:val="000000"/>
          <w:sz w:val="24"/>
          <w:szCs w:val="24"/>
        </w:rPr>
        <w:t>RC, BA, TOP, TSP, GOP, LSE, PSE</w:t>
      </w:r>
    </w:p>
    <w:p w:rsidR="00C2118A" w:rsidRPr="0091099E" w:rsidRDefault="00CA4E5F" w:rsidP="00F20EF8">
      <w:pPr>
        <w:widowControl w:val="0"/>
        <w:tabs>
          <w:tab w:val="left" w:pos="120"/>
        </w:tabs>
        <w:spacing w:line="480" w:lineRule="auto"/>
        <w:ind w:left="450"/>
        <w:rPr>
          <w:rFonts w:ascii="Times New Roman" w:hAnsi="Times New Roman" w:cs="Times New Roman"/>
          <w:b/>
          <w:bCs/>
          <w:color w:val="003366"/>
          <w:sz w:val="28"/>
          <w:szCs w:val="28"/>
        </w:rPr>
      </w:pPr>
      <w:r w:rsidRPr="0091099E">
        <w:rPr>
          <w:rFonts w:ascii="Times New Roman" w:hAnsi="Times New Roman" w:cs="Times New Roman"/>
          <w:b/>
          <w:bCs/>
          <w:color w:val="264D74"/>
          <w:sz w:val="28"/>
          <w:szCs w:val="28"/>
        </w:rPr>
        <w:t>Auditors:</w:t>
      </w:r>
    </w:p>
    <w:p w:rsidR="00C2118A" w:rsidRPr="003839A8" w:rsidRDefault="00C2118A" w:rsidP="00C2118A">
      <w:pPr>
        <w:widowControl w:val="0"/>
        <w:tabs>
          <w:tab w:val="left" w:pos="120"/>
        </w:tabs>
        <w:spacing w:line="331" w:lineRule="exact"/>
        <w:ind w:left="450"/>
        <w:rPr>
          <w:rFonts w:ascii="Times New Roman" w:hAnsi="Times New Roman" w:cs="Times New Roman"/>
          <w:b/>
          <w:bCs/>
          <w:color w:val="003366"/>
          <w:sz w:val="24"/>
          <w:szCs w:val="24"/>
        </w:rPr>
      </w:pPr>
    </w:p>
    <w:p w:rsidR="00C832C1" w:rsidRPr="003839A8" w:rsidRDefault="00C832C1">
      <w:pPr>
        <w:widowControl w:val="0"/>
        <w:spacing w:line="1469" w:lineRule="exact"/>
        <w:rPr>
          <w:rFonts w:ascii="Times New Roman" w:hAnsi="Times New Roman" w:cs="Times New Roman"/>
          <w:sz w:val="24"/>
          <w:szCs w:val="24"/>
        </w:rPr>
      </w:pPr>
    </w:p>
    <w:p w:rsidR="00C2118A" w:rsidRPr="003839A8"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sz w:val="24"/>
          <w:szCs w:val="24"/>
        </w:rPr>
        <w:tab/>
      </w:r>
    </w:p>
    <w:p w:rsidR="0020123E" w:rsidRPr="003839A8"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 </w:t>
      </w:r>
    </w:p>
    <w:p w:rsidR="00C832C1" w:rsidRPr="003839A8" w:rsidRDefault="00C832C1" w:rsidP="0020123E">
      <w:pPr>
        <w:widowControl w:val="0"/>
        <w:tabs>
          <w:tab w:val="left" w:pos="480"/>
        </w:tabs>
        <w:spacing w:line="284"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spacing w:line="40" w:lineRule="exact"/>
        <w:rPr>
          <w:rFonts w:ascii="Times New Roman" w:hAnsi="Times New Roman" w:cs="Times New Roman"/>
          <w:sz w:val="24"/>
          <w:szCs w:val="24"/>
        </w:rPr>
      </w:pPr>
      <w:r w:rsidRPr="003839A8">
        <w:rPr>
          <w:rFonts w:ascii="Times New Roman" w:hAnsi="Times New Roman" w:cs="Times New Roman"/>
          <w:sz w:val="24"/>
          <w:szCs w:val="24"/>
        </w:rPr>
        <w:br w:type="page"/>
      </w:r>
    </w:p>
    <w:p w:rsidR="000E1A8E" w:rsidRPr="0091099E" w:rsidRDefault="000E1A8E" w:rsidP="000E1A8E">
      <w:pPr>
        <w:widowControl w:val="0"/>
        <w:tabs>
          <w:tab w:val="left" w:pos="120"/>
        </w:tabs>
        <w:spacing w:line="331" w:lineRule="exact"/>
        <w:rPr>
          <w:rFonts w:ascii="Times New Roman" w:hAnsi="Times New Roman" w:cs="Times New Roman"/>
          <w:b/>
          <w:bCs/>
          <w:color w:val="003366"/>
          <w:sz w:val="28"/>
          <w:szCs w:val="28"/>
        </w:rPr>
      </w:pPr>
      <w:r w:rsidRPr="0091099E">
        <w:rPr>
          <w:rFonts w:ascii="Times New Roman" w:hAnsi="Times New Roman" w:cs="Times New Roman"/>
          <w:b/>
          <w:bCs/>
          <w:color w:val="003366"/>
          <w:sz w:val="28"/>
          <w:szCs w:val="28"/>
        </w:rPr>
        <w:lastRenderedPageBreak/>
        <w:t>Disclaimer</w:t>
      </w:r>
    </w:p>
    <w:p w:rsidR="000E1A8E" w:rsidRPr="003839A8" w:rsidRDefault="000E1A8E" w:rsidP="000E1A8E">
      <w:pPr>
        <w:widowControl w:val="0"/>
        <w:tabs>
          <w:tab w:val="left" w:pos="12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56D2C" w:rsidRPr="003839A8" w:rsidRDefault="00656D2C" w:rsidP="00656D2C">
      <w:pPr>
        <w:rPr>
          <w:rFonts w:ascii="Times New Roman" w:hAnsi="Times New Roman" w:cs="Times New Roman"/>
          <w:color w:val="000000"/>
          <w:sz w:val="24"/>
          <w:szCs w:val="24"/>
        </w:rPr>
      </w:pPr>
      <w:r w:rsidRPr="003839A8">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839A8">
        <w:rPr>
          <w:rFonts w:ascii="Times New Roman" w:hAnsi="Times New Roman" w:cs="Times New Roman"/>
          <w:sz w:val="24"/>
          <w:szCs w:val="24"/>
        </w:rPr>
        <w:t xml:space="preserve"> of the Reliability Standard, this document </w:t>
      </w:r>
      <w:r w:rsidRPr="003839A8">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3839A8">
          <w:rPr>
            <w:rStyle w:val="Hyperlink"/>
            <w:rFonts w:ascii="Times New Roman" w:hAnsi="Times New Roman" w:cs="Times New Roman"/>
            <w:sz w:val="24"/>
            <w:szCs w:val="24"/>
          </w:rPr>
          <w:t>http://www.nerc.com/page.php?cid=2|20</w:t>
        </w:r>
      </w:hyperlink>
      <w:r w:rsidRPr="003839A8">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839A8" w:rsidRDefault="00656D2C" w:rsidP="00656D2C">
      <w:pPr>
        <w:rPr>
          <w:rFonts w:ascii="Times New Roman" w:hAnsi="Times New Roman" w:cs="Times New Roman"/>
          <w:color w:val="000000"/>
          <w:sz w:val="24"/>
          <w:szCs w:val="24"/>
        </w:rPr>
      </w:pPr>
    </w:p>
    <w:p w:rsidR="008271F2" w:rsidRPr="003839A8" w:rsidRDefault="00656D2C" w:rsidP="00656D2C">
      <w:pPr>
        <w:widowControl w:val="0"/>
        <w:tabs>
          <w:tab w:val="left" w:pos="60"/>
        </w:tabs>
        <w:spacing w:line="294" w:lineRule="exact"/>
        <w:rPr>
          <w:rFonts w:ascii="Times New Roman" w:hAnsi="Times New Roman" w:cs="Times New Roman"/>
          <w:sz w:val="24"/>
          <w:szCs w:val="24"/>
        </w:rPr>
      </w:pPr>
      <w:r w:rsidRPr="003839A8">
        <w:rPr>
          <w:rFonts w:ascii="Times New Roman" w:hAnsi="Times New Roman" w:cs="Times New Roman"/>
          <w:color w:val="000000"/>
          <w:sz w:val="24"/>
          <w:szCs w:val="24"/>
        </w:rPr>
        <w:t>The NERC RSAW language contained within this document provides a non</w:t>
      </w:r>
      <w:r w:rsidRPr="003839A8">
        <w:rPr>
          <w:rFonts w:ascii="Times New Roman" w:hAnsi="Times New Roman" w:cs="Times New Roman"/>
          <w:color w:val="000000"/>
          <w:sz w:val="24"/>
          <w:szCs w:val="24"/>
        </w:rPr>
        <w:noBreakHyphen/>
        <w:t>exclusive list, for informational purposes</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C832C1" w:rsidRPr="0003580E" w:rsidRDefault="008271F2" w:rsidP="008271F2">
      <w:pPr>
        <w:widowControl w:val="0"/>
        <w:spacing w:line="40" w:lineRule="exact"/>
        <w:rPr>
          <w:rFonts w:ascii="Tahoma" w:hAnsi="Tahoma" w:cs="Tahoma"/>
          <w:color w:val="6699FF"/>
          <w:sz w:val="40"/>
          <w:szCs w:val="24"/>
          <w14:shadow w14:blurRad="50800" w14:dist="38100" w14:dir="2700000" w14:sx="100000" w14:sy="100000" w14:kx="0" w14:ky="0" w14:algn="tl">
            <w14:srgbClr w14:val="000000">
              <w14:alpha w14:val="60000"/>
            </w14:srgbClr>
          </w14:shadow>
        </w:rPr>
      </w:pPr>
      <w:r w:rsidRPr="003839A8">
        <w:rPr>
          <w:rFonts w:ascii="Times New Roman" w:hAnsi="Times New Roman" w:cs="Times New Roman"/>
          <w:sz w:val="24"/>
          <w:szCs w:val="24"/>
        </w:rPr>
        <w:br w:type="page"/>
      </w:r>
    </w:p>
    <w:p w:rsidR="00F20EF8" w:rsidRPr="0003580E" w:rsidRDefault="00F20EF8" w:rsidP="00F20EF8">
      <w:pPr>
        <w:pStyle w:val="Heading1"/>
        <w:numPr>
          <w:ilvl w:val="0"/>
          <w:numId w:val="0"/>
        </w:numPr>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pPr>
      <w:r w:rsidRPr="0003580E">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lastRenderedPageBreak/>
        <w:t>Subject Matter Experts</w:t>
      </w:r>
    </w:p>
    <w:p w:rsidR="00CA4E5F" w:rsidRPr="008374A0" w:rsidRDefault="00CA4E5F" w:rsidP="00CA4E5F">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A4E5F" w:rsidRPr="008374A0" w:rsidRDefault="00CA4E5F" w:rsidP="00CA4E5F">
      <w:pPr>
        <w:widowControl w:val="0"/>
        <w:spacing w:line="120" w:lineRule="exact"/>
        <w:rPr>
          <w:rFonts w:ascii="Times New Roman" w:hAnsi="Times New Roman" w:cs="Times New Roman"/>
          <w:sz w:val="24"/>
          <w:szCs w:val="24"/>
        </w:rPr>
      </w:pPr>
    </w:p>
    <w:p w:rsidR="00CA4E5F" w:rsidRPr="00506D5B" w:rsidRDefault="00CA4E5F" w:rsidP="00CA4E5F">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CA4E5F" w:rsidRPr="00506D5B" w:rsidRDefault="00CA4E5F" w:rsidP="00CA4E5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A4E5F" w:rsidRPr="00506D5B" w:rsidTr="009E1A97">
        <w:tc>
          <w:tcPr>
            <w:tcW w:w="3528"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CA4E5F" w:rsidRPr="00506D5B" w:rsidTr="009E1A97">
        <w:tc>
          <w:tcPr>
            <w:tcW w:w="3528" w:type="dxa"/>
            <w:tcBorders>
              <w:left w:val="nil"/>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bl>
    <w:p w:rsidR="00CA4E5F" w:rsidRPr="00506D5B" w:rsidRDefault="00CA4E5F" w:rsidP="00CA4E5F">
      <w:pPr>
        <w:widowControl w:val="0"/>
        <w:tabs>
          <w:tab w:val="left" w:pos="450"/>
        </w:tabs>
        <w:spacing w:line="284" w:lineRule="exact"/>
        <w:ind w:left="450"/>
      </w:pPr>
    </w:p>
    <w:p w:rsidR="00CA4E5F" w:rsidRPr="00506D5B" w:rsidRDefault="00CA4E5F" w:rsidP="00CA4E5F">
      <w:pPr>
        <w:widowControl w:val="0"/>
        <w:tabs>
          <w:tab w:val="left" w:pos="450"/>
        </w:tabs>
        <w:spacing w:line="284" w:lineRule="exact"/>
        <w:ind w:left="450"/>
      </w:pPr>
    </w:p>
    <w:p w:rsidR="00CA4E5F" w:rsidRPr="00663101" w:rsidRDefault="00CA4E5F" w:rsidP="00CA4E5F">
      <w:pPr>
        <w:widowControl w:val="0"/>
        <w:tabs>
          <w:tab w:val="left" w:pos="450"/>
        </w:tabs>
        <w:spacing w:line="284" w:lineRule="exact"/>
        <w:ind w:left="449"/>
        <w:rPr>
          <w:color w:val="244061"/>
        </w:rPr>
      </w:pPr>
    </w:p>
    <w:p w:rsidR="00CA4E5F" w:rsidRPr="00663101" w:rsidRDefault="00CA4E5F" w:rsidP="00CA4E5F">
      <w:pPr>
        <w:widowControl w:val="0"/>
        <w:spacing w:line="40" w:lineRule="exact"/>
        <w:rPr>
          <w:rFonts w:ascii="Times New Roman" w:hAnsi="Times New Roman" w:cs="Times New Roman"/>
          <w:color w:val="244061"/>
          <w:sz w:val="24"/>
          <w:szCs w:val="24"/>
        </w:rPr>
      </w:pPr>
    </w:p>
    <w:p w:rsidR="009D7574" w:rsidRPr="00D256F1" w:rsidRDefault="00363A63" w:rsidP="00363A63">
      <w:pPr>
        <w:pStyle w:val="RSAWHeading"/>
        <w:rPr>
          <w:sz w:val="48"/>
          <w:szCs w:val="48"/>
        </w:rPr>
      </w:pPr>
      <w:r>
        <w:br w:type="page"/>
      </w:r>
      <w:r w:rsidR="009D7574" w:rsidRPr="00D256F1">
        <w:rPr>
          <w:sz w:val="48"/>
          <w:szCs w:val="48"/>
        </w:rPr>
        <w:t>Reliability Standard Language</w:t>
      </w:r>
    </w:p>
    <w:p w:rsidR="00C832C1" w:rsidRPr="00D256F1" w:rsidRDefault="00C832C1">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D256F1">
        <w:rPr>
          <w:rFonts w:ascii="Times New Roman" w:hAnsi="Times New Roman" w:cs="Times New Roman"/>
          <w:sz w:val="28"/>
          <w:szCs w:val="28"/>
        </w:rPr>
        <w:tab/>
      </w:r>
      <w:r w:rsidR="00DE3B58" w:rsidRPr="00D256F1">
        <w:rPr>
          <w:rFonts w:ascii="Times New Roman" w:hAnsi="Times New Roman" w:cs="Times New Roman"/>
          <w:b/>
          <w:bCs/>
          <w:color w:val="264D74"/>
          <w:sz w:val="28"/>
          <w:szCs w:val="28"/>
        </w:rPr>
        <w:t>IRO</w:t>
      </w:r>
      <w:r w:rsidR="00DE3B58" w:rsidRPr="00D256F1">
        <w:rPr>
          <w:rFonts w:ascii="Times New Roman" w:hAnsi="Times New Roman" w:cs="Times New Roman"/>
          <w:b/>
          <w:bCs/>
          <w:color w:val="264D74"/>
          <w:sz w:val="28"/>
          <w:szCs w:val="28"/>
        </w:rPr>
        <w:noBreakHyphen/>
        <w:t>005</w:t>
      </w:r>
      <w:r w:rsidR="00DE3B58" w:rsidRPr="00D256F1">
        <w:rPr>
          <w:rFonts w:ascii="Times New Roman" w:hAnsi="Times New Roman" w:cs="Times New Roman"/>
          <w:b/>
          <w:bCs/>
          <w:color w:val="264D74"/>
          <w:sz w:val="28"/>
          <w:szCs w:val="28"/>
        </w:rPr>
        <w:noBreakHyphen/>
      </w:r>
      <w:r w:rsidR="00086D1E" w:rsidRPr="00D256F1">
        <w:rPr>
          <w:rFonts w:ascii="Times New Roman" w:hAnsi="Times New Roman" w:cs="Times New Roman"/>
          <w:b/>
          <w:bCs/>
          <w:color w:val="264D74"/>
          <w:sz w:val="28"/>
          <w:szCs w:val="28"/>
        </w:rPr>
        <w:t>3</w:t>
      </w:r>
      <w:r w:rsidR="003C0CAB">
        <w:rPr>
          <w:rFonts w:ascii="Times New Roman" w:hAnsi="Times New Roman" w:cs="Times New Roman"/>
          <w:b/>
          <w:bCs/>
          <w:color w:val="264D74"/>
          <w:sz w:val="28"/>
          <w:szCs w:val="28"/>
        </w:rPr>
        <w:t>.1</w:t>
      </w:r>
      <w:r w:rsidR="00086D1E" w:rsidRPr="00D256F1">
        <w:rPr>
          <w:rFonts w:ascii="Times New Roman" w:hAnsi="Times New Roman" w:cs="Times New Roman"/>
          <w:b/>
          <w:bCs/>
          <w:color w:val="264D74"/>
          <w:sz w:val="28"/>
          <w:szCs w:val="28"/>
        </w:rPr>
        <w:t>a</w:t>
      </w:r>
      <w:r w:rsidR="00DE3B58" w:rsidRPr="00D256F1">
        <w:rPr>
          <w:rFonts w:ascii="Times New Roman" w:hAnsi="Times New Roman" w:cs="Times New Roman"/>
          <w:b/>
          <w:bCs/>
          <w:color w:val="264D74"/>
          <w:sz w:val="28"/>
          <w:szCs w:val="28"/>
        </w:rPr>
        <w:t xml:space="preserve"> </w:t>
      </w:r>
      <w:r w:rsidR="00DE3B58" w:rsidRPr="00D256F1">
        <w:rPr>
          <w:rFonts w:ascii="Times New Roman" w:hAnsi="Times New Roman" w:cs="Times New Roman"/>
          <w:b/>
          <w:bCs/>
          <w:color w:val="264D74"/>
          <w:sz w:val="28"/>
          <w:szCs w:val="28"/>
        </w:rPr>
        <w:noBreakHyphen/>
        <w:t xml:space="preserve"> Reliability Coordination </w:t>
      </w:r>
      <w:r w:rsidR="00DE3B58" w:rsidRPr="00D256F1">
        <w:rPr>
          <w:rFonts w:ascii="Times New Roman" w:hAnsi="Times New Roman" w:cs="Times New Roman"/>
          <w:b/>
          <w:bCs/>
          <w:color w:val="264D74"/>
          <w:sz w:val="28"/>
          <w:szCs w:val="28"/>
        </w:rPr>
        <w:noBreakHyphen/>
        <w:t xml:space="preserve"> Current Day Operations</w:t>
      </w:r>
    </w:p>
    <w:p w:rsidR="00C832C1" w:rsidRPr="003839A8" w:rsidRDefault="00C832C1">
      <w:pPr>
        <w:widowControl w:val="0"/>
        <w:shd w:val="clear" w:color="auto" w:fill="D3DCE9"/>
        <w:spacing w:line="135"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363A63" w:rsidRDefault="00363A63">
      <w:pPr>
        <w:widowControl w:val="0"/>
        <w:tabs>
          <w:tab w:val="left" w:pos="840"/>
        </w:tabs>
        <w:spacing w:line="294" w:lineRule="exact"/>
        <w:rPr>
          <w:rFonts w:ascii="Times New Roman" w:hAnsi="Times New Roman" w:cs="Times New Roman"/>
          <w:b/>
          <w:bCs/>
          <w:color w:val="264D74"/>
          <w:sz w:val="24"/>
          <w:szCs w:val="24"/>
        </w:rPr>
      </w:pPr>
    </w:p>
    <w:p w:rsidR="00C832C1" w:rsidRPr="00D256F1" w:rsidRDefault="00C832C1">
      <w:pPr>
        <w:widowControl w:val="0"/>
        <w:tabs>
          <w:tab w:val="left" w:pos="840"/>
        </w:tabs>
        <w:spacing w:line="294" w:lineRule="exact"/>
        <w:rPr>
          <w:rFonts w:ascii="Times New Roman" w:hAnsi="Times New Roman" w:cs="Times New Roman"/>
          <w:b/>
          <w:bCs/>
          <w:color w:val="264D74"/>
          <w:sz w:val="28"/>
          <w:szCs w:val="28"/>
        </w:rPr>
      </w:pPr>
      <w:r w:rsidRPr="00D256F1">
        <w:rPr>
          <w:rFonts w:ascii="Times New Roman" w:hAnsi="Times New Roman" w:cs="Times New Roman"/>
          <w:b/>
          <w:bCs/>
          <w:color w:val="264D74"/>
          <w:sz w:val="28"/>
          <w:szCs w:val="28"/>
        </w:rPr>
        <w:t xml:space="preserve">Purpose: </w:t>
      </w:r>
    </w:p>
    <w:p w:rsidR="00DE3B58" w:rsidRPr="003839A8" w:rsidRDefault="00DE3B58" w:rsidP="00DE3B58">
      <w:pPr>
        <w:widowControl w:val="0"/>
        <w:tabs>
          <w:tab w:val="left" w:pos="840"/>
        </w:tabs>
        <w:rPr>
          <w:rFonts w:ascii="Times New Roman" w:hAnsi="Times New Roman" w:cs="Times New Roman"/>
          <w:color w:val="000000"/>
          <w:sz w:val="24"/>
          <w:szCs w:val="24"/>
        </w:rPr>
      </w:pPr>
      <w:r w:rsidRPr="003839A8">
        <w:rPr>
          <w:rFonts w:ascii="Times New Roman" w:hAnsi="Times New Roman" w:cs="Times New Roman"/>
          <w:color w:val="000000"/>
          <w:sz w:val="24"/>
          <w:szCs w:val="24"/>
        </w:rPr>
        <w:t>The Reliability Coordinator must be continuously aware of conditions within its Reliability Coordinator Area and include this information in its reliability assessments. The Reliability Coordinator must monitor Bulk Electric System parameters that may have significant impacts upon the Reliability Coordinator Area and neighboring Reliability Coordinator Areas.</w:t>
      </w:r>
    </w:p>
    <w:p w:rsidR="00C832C1" w:rsidRPr="003839A8" w:rsidRDefault="00C832C1">
      <w:pPr>
        <w:widowControl w:val="0"/>
        <w:spacing w:line="120" w:lineRule="exact"/>
        <w:rPr>
          <w:rFonts w:ascii="Times New Roman" w:hAnsi="Times New Roman" w:cs="Times New Roman"/>
          <w:sz w:val="24"/>
          <w:szCs w:val="24"/>
        </w:rPr>
      </w:pPr>
    </w:p>
    <w:p w:rsidR="0059211E" w:rsidRPr="003839A8" w:rsidRDefault="00C832C1">
      <w:pPr>
        <w:widowControl w:val="0"/>
        <w:tabs>
          <w:tab w:val="left" w:pos="840"/>
        </w:tabs>
        <w:spacing w:line="294" w:lineRule="exact"/>
        <w:rPr>
          <w:rFonts w:ascii="Times New Roman" w:hAnsi="Times New Roman" w:cs="Times New Roman"/>
          <w:sz w:val="24"/>
          <w:szCs w:val="24"/>
        </w:rPr>
      </w:pPr>
      <w:r w:rsidRPr="003839A8">
        <w:rPr>
          <w:rFonts w:ascii="Times New Roman" w:hAnsi="Times New Roman" w:cs="Times New Roman"/>
          <w:sz w:val="24"/>
          <w:szCs w:val="24"/>
        </w:rPr>
        <w:tab/>
      </w:r>
    </w:p>
    <w:p w:rsidR="00C832C1" w:rsidRPr="00D256F1" w:rsidRDefault="00C832C1">
      <w:pPr>
        <w:widowControl w:val="0"/>
        <w:tabs>
          <w:tab w:val="left" w:pos="840"/>
        </w:tabs>
        <w:spacing w:line="294" w:lineRule="exact"/>
        <w:rPr>
          <w:rFonts w:ascii="Times New Roman" w:hAnsi="Times New Roman" w:cs="Times New Roman"/>
          <w:b/>
          <w:bCs/>
          <w:color w:val="264D74"/>
          <w:sz w:val="28"/>
          <w:szCs w:val="28"/>
        </w:rPr>
      </w:pPr>
      <w:r w:rsidRPr="00D256F1">
        <w:rPr>
          <w:rFonts w:ascii="Times New Roman" w:hAnsi="Times New Roman" w:cs="Times New Roman"/>
          <w:b/>
          <w:bCs/>
          <w:color w:val="264D74"/>
          <w:sz w:val="28"/>
          <w:szCs w:val="28"/>
        </w:rPr>
        <w:t>Applicability:</w:t>
      </w:r>
    </w:p>
    <w:p w:rsidR="00DE3B58" w:rsidRPr="003839A8" w:rsidRDefault="00C832C1" w:rsidP="00DE3B58">
      <w:pPr>
        <w:widowControl w:val="0"/>
        <w:tabs>
          <w:tab w:val="left" w:pos="900"/>
        </w:tabs>
        <w:spacing w:line="332"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00DE3B58" w:rsidRPr="003839A8">
        <w:rPr>
          <w:rFonts w:ascii="Times New Roman" w:hAnsi="Times New Roman" w:cs="Times New Roman"/>
          <w:color w:val="000000"/>
          <w:sz w:val="24"/>
          <w:szCs w:val="24"/>
        </w:rPr>
        <w:t>Reliability Coordinator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Balancing Authority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Service Provider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Generator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Load Serving Entity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Purchasing Selling Entity</w:t>
      </w:r>
    </w:p>
    <w:p w:rsidR="00C832C1" w:rsidRPr="003839A8" w:rsidRDefault="00C832C1">
      <w:pPr>
        <w:widowControl w:val="0"/>
        <w:tabs>
          <w:tab w:val="left" w:pos="900"/>
        </w:tabs>
        <w:spacing w:line="290" w:lineRule="exact"/>
        <w:rPr>
          <w:rFonts w:ascii="Times New Roman" w:hAnsi="Times New Roman" w:cs="Times New Roman"/>
          <w:color w:val="000000"/>
          <w:sz w:val="24"/>
          <w:szCs w:val="24"/>
        </w:rPr>
      </w:pPr>
    </w:p>
    <w:p w:rsidR="00C832C1" w:rsidRPr="003839A8" w:rsidRDefault="00C832C1">
      <w:pPr>
        <w:widowControl w:val="0"/>
        <w:spacing w:line="254" w:lineRule="exact"/>
        <w:rPr>
          <w:rFonts w:ascii="Times New Roman" w:hAnsi="Times New Roman" w:cs="Times New Roman"/>
          <w:sz w:val="24"/>
          <w:szCs w:val="24"/>
        </w:rPr>
      </w:pPr>
    </w:p>
    <w:p w:rsidR="00166CE5" w:rsidRPr="00166CE5" w:rsidRDefault="00C832C1" w:rsidP="00166CE5">
      <w:pPr>
        <w:pStyle w:val="Default"/>
        <w:rPr>
          <w:sz w:val="23"/>
          <w:szCs w:val="23"/>
        </w:rPr>
      </w:pPr>
      <w:r w:rsidRPr="00166CE5">
        <w:rPr>
          <w:b/>
          <w:bCs/>
        </w:rPr>
        <w:t xml:space="preserve">NERC BOT Approval Date: </w:t>
      </w:r>
      <w:r w:rsidR="00166CE5">
        <w:rPr>
          <w:b/>
          <w:bCs/>
        </w:rPr>
        <w:t xml:space="preserve"> </w:t>
      </w:r>
      <w:r w:rsidR="00166CE5" w:rsidRPr="00166CE5">
        <w:rPr>
          <w:sz w:val="23"/>
          <w:szCs w:val="23"/>
        </w:rPr>
        <w:t xml:space="preserve">October 17, 2008 </w:t>
      </w:r>
    </w:p>
    <w:p w:rsidR="00C832C1" w:rsidRPr="00166CE5" w:rsidRDefault="00C832C1">
      <w:pPr>
        <w:widowControl w:val="0"/>
        <w:tabs>
          <w:tab w:val="left" w:pos="840"/>
        </w:tabs>
        <w:spacing w:line="290" w:lineRule="exact"/>
        <w:rPr>
          <w:rFonts w:ascii="Times New Roman" w:hAnsi="Times New Roman" w:cs="Times New Roman"/>
          <w:b/>
          <w:bCs/>
          <w:color w:val="000000"/>
          <w:sz w:val="24"/>
          <w:szCs w:val="24"/>
        </w:rPr>
      </w:pPr>
    </w:p>
    <w:p w:rsidR="00C832C1" w:rsidRPr="00166CE5" w:rsidRDefault="00C832C1">
      <w:pPr>
        <w:widowControl w:val="0"/>
        <w:spacing w:line="120" w:lineRule="exact"/>
        <w:rPr>
          <w:rFonts w:ascii="Times New Roman" w:hAnsi="Times New Roman" w:cs="Times New Roman"/>
          <w:sz w:val="24"/>
          <w:szCs w:val="24"/>
        </w:rPr>
      </w:pPr>
    </w:p>
    <w:p w:rsidR="00405BA3" w:rsidRDefault="00C832C1" w:rsidP="00405BA3">
      <w:pPr>
        <w:pStyle w:val="Default"/>
        <w:rPr>
          <w:sz w:val="23"/>
          <w:szCs w:val="23"/>
        </w:rPr>
      </w:pPr>
      <w:r w:rsidRPr="00166CE5">
        <w:rPr>
          <w:b/>
          <w:bCs/>
        </w:rPr>
        <w:t>FERC Approval Date:</w:t>
      </w:r>
      <w:r w:rsidRPr="003839A8">
        <w:rPr>
          <w:b/>
          <w:bCs/>
        </w:rPr>
        <w:t xml:space="preserve"> </w:t>
      </w:r>
      <w:r w:rsidR="00405BA3">
        <w:rPr>
          <w:b/>
          <w:bCs/>
        </w:rPr>
        <w:t xml:space="preserve"> </w:t>
      </w:r>
      <w:r w:rsidR="00405BA3">
        <w:rPr>
          <w:sz w:val="23"/>
          <w:szCs w:val="23"/>
        </w:rPr>
        <w:t xml:space="preserve">September 13, 2012 </w:t>
      </w: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p>
    <w:p w:rsidR="00C832C1" w:rsidRPr="003839A8" w:rsidRDefault="00C832C1">
      <w:pPr>
        <w:widowControl w:val="0"/>
        <w:spacing w:line="120" w:lineRule="exact"/>
        <w:rPr>
          <w:rFonts w:ascii="Times New Roman" w:hAnsi="Times New Roman" w:cs="Times New Roman"/>
          <w:sz w:val="24"/>
          <w:szCs w:val="24"/>
        </w:rPr>
      </w:pPr>
    </w:p>
    <w:p w:rsidR="00C832C1" w:rsidRPr="0027068B" w:rsidRDefault="00C832C1">
      <w:pPr>
        <w:widowControl w:val="0"/>
        <w:tabs>
          <w:tab w:val="left" w:pos="840"/>
        </w:tabs>
        <w:spacing w:line="240" w:lineRule="exact"/>
        <w:rPr>
          <w:rFonts w:ascii="Times New Roman" w:hAnsi="Times New Roman" w:cs="Times New Roman"/>
          <w:color w:val="000000"/>
          <w:sz w:val="23"/>
          <w:szCs w:val="23"/>
        </w:rPr>
      </w:pPr>
      <w:r w:rsidRPr="003839A8">
        <w:rPr>
          <w:rFonts w:ascii="Times New Roman" w:hAnsi="Times New Roman" w:cs="Times New Roman"/>
          <w:b/>
          <w:bCs/>
          <w:color w:val="000000"/>
          <w:sz w:val="24"/>
          <w:szCs w:val="24"/>
        </w:rPr>
        <w:t>Reliability Standard Enforcement Date in the United States</w:t>
      </w:r>
      <w:r w:rsidR="00166CE5">
        <w:rPr>
          <w:rFonts w:ascii="Times New Roman" w:hAnsi="Times New Roman" w:cs="Times New Roman"/>
          <w:color w:val="000000"/>
          <w:sz w:val="23"/>
          <w:szCs w:val="23"/>
        </w:rPr>
        <w:t xml:space="preserve">:  </w:t>
      </w:r>
      <w:r w:rsidR="0027068B" w:rsidRPr="0027068B">
        <w:rPr>
          <w:rFonts w:ascii="Times New Roman" w:hAnsi="Times New Roman" w:cs="Times New Roman"/>
          <w:color w:val="000000"/>
          <w:sz w:val="23"/>
          <w:szCs w:val="23"/>
        </w:rPr>
        <w:t>9/13/2012</w:t>
      </w:r>
    </w:p>
    <w:p w:rsidR="00C832C1" w:rsidRDefault="00C832C1">
      <w:pPr>
        <w:widowControl w:val="0"/>
        <w:spacing w:line="334" w:lineRule="exact"/>
        <w:rPr>
          <w:rFonts w:ascii="Times New Roman" w:hAnsi="Times New Roman" w:cs="Times New Roman"/>
          <w:sz w:val="24"/>
          <w:szCs w:val="24"/>
        </w:rPr>
      </w:pPr>
    </w:p>
    <w:p w:rsidR="009D7574" w:rsidRPr="003839A8" w:rsidRDefault="009D7574">
      <w:pPr>
        <w:widowControl w:val="0"/>
        <w:spacing w:line="334" w:lineRule="exact"/>
        <w:rPr>
          <w:rFonts w:ascii="Times New Roman" w:hAnsi="Times New Roman" w:cs="Times New Roman"/>
          <w:sz w:val="24"/>
          <w:szCs w:val="24"/>
        </w:rPr>
      </w:pPr>
    </w:p>
    <w:p w:rsidR="00C832C1" w:rsidRPr="00D256F1" w:rsidRDefault="0059211E" w:rsidP="0059211E">
      <w:pPr>
        <w:widowControl w:val="0"/>
        <w:tabs>
          <w:tab w:val="left" w:pos="840"/>
        </w:tabs>
        <w:spacing w:line="294" w:lineRule="exact"/>
        <w:rPr>
          <w:rFonts w:ascii="Times New Roman" w:hAnsi="Times New Roman" w:cs="Times New Roman"/>
          <w:b/>
          <w:bCs/>
          <w:color w:val="264D74"/>
          <w:sz w:val="28"/>
          <w:szCs w:val="28"/>
        </w:rPr>
      </w:pPr>
      <w:r w:rsidRPr="00D256F1">
        <w:rPr>
          <w:rFonts w:ascii="Times New Roman" w:hAnsi="Times New Roman" w:cs="Times New Roman"/>
          <w:b/>
          <w:bCs/>
          <w:color w:val="264D74"/>
          <w:sz w:val="28"/>
          <w:szCs w:val="28"/>
        </w:rPr>
        <w:t>Requirements:</w:t>
      </w:r>
    </w:p>
    <w:p w:rsidR="0059211E" w:rsidRPr="003839A8" w:rsidRDefault="0059211E">
      <w:pPr>
        <w:widowControl w:val="0"/>
        <w:spacing w:line="294" w:lineRule="exact"/>
        <w:rPr>
          <w:rFonts w:ascii="Times New Roman" w:hAnsi="Times New Roman" w:cs="Times New Roman"/>
          <w:b/>
          <w:bCs/>
          <w:color w:val="003366"/>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R1</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Reliability Coordinator Area parameters, including but not limited to the following:</w:t>
      </w:r>
    </w:p>
    <w:p w:rsidR="003839A8" w:rsidRPr="003839A8" w:rsidRDefault="003839A8"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R1.1.</w:t>
      </w:r>
      <w:r w:rsidRPr="003839A8">
        <w:rPr>
          <w:rFonts w:ascii="Times New Roman" w:hAnsi="Times New Roman" w:cs="Times New Roman"/>
          <w:bCs/>
          <w:sz w:val="24"/>
          <w:szCs w:val="24"/>
        </w:rPr>
        <w:t xml:space="preserve"> Current status of Bulk Electric System elements (transmission or generation including</w:t>
      </w: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critical auxiliaries such as Automatic Voltage Regulators and Special Protection Systems) and system loading.</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R1.2.</w:t>
      </w:r>
      <w:r w:rsidRPr="003839A8">
        <w:rPr>
          <w:rFonts w:ascii="Times New Roman" w:hAnsi="Times New Roman" w:cs="Times New Roman"/>
          <w:bCs/>
          <w:sz w:val="24"/>
          <w:szCs w:val="24"/>
        </w:rPr>
        <w:t xml:space="preserve"> Current pre-contingency element conditions (voltage, thermal, or stability), including any applicable mitigation plans to alleviate SOL or IROL violations, including the plan’s viability and scope.</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 xml:space="preserve">R1.3. </w:t>
      </w:r>
      <w:r w:rsidRPr="003839A8">
        <w:rPr>
          <w:rFonts w:ascii="Times New Roman" w:hAnsi="Times New Roman" w:cs="Times New Roman"/>
          <w:bCs/>
          <w:sz w:val="24"/>
          <w:szCs w:val="24"/>
        </w:rPr>
        <w:t>Current post-contingency element conditions (voltage, thermal, or stability), including</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any applicable mitigation plans to alleviate SOL or IROL violations, including the</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plan’s viability and scope.</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r>
      <w:r w:rsidRPr="00EE27F2">
        <w:rPr>
          <w:rFonts w:ascii="Times New Roman" w:hAnsi="Times New Roman" w:cs="Times New Roman"/>
          <w:b/>
          <w:bCs/>
          <w:sz w:val="24"/>
          <w:szCs w:val="24"/>
        </w:rPr>
        <w:t>R1.4.</w:t>
      </w:r>
      <w:r w:rsidRPr="003839A8">
        <w:rPr>
          <w:rFonts w:ascii="Times New Roman" w:hAnsi="Times New Roman" w:cs="Times New Roman"/>
          <w:bCs/>
          <w:sz w:val="24"/>
          <w:szCs w:val="24"/>
        </w:rPr>
        <w:t xml:space="preserve"> System real and reactive reserves (actual versus required).</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R1.5.</w:t>
      </w:r>
      <w:r w:rsidRPr="003839A8">
        <w:rPr>
          <w:rFonts w:ascii="Times New Roman" w:hAnsi="Times New Roman" w:cs="Times New Roman"/>
          <w:bCs/>
          <w:sz w:val="24"/>
          <w:szCs w:val="24"/>
        </w:rPr>
        <w:t xml:space="preserve"> Capacity and energy adequacy conditions.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R1.6.</w:t>
      </w:r>
      <w:r w:rsidRPr="003839A8">
        <w:rPr>
          <w:rFonts w:ascii="Times New Roman" w:hAnsi="Times New Roman" w:cs="Times New Roman"/>
          <w:bCs/>
          <w:sz w:val="24"/>
          <w:szCs w:val="24"/>
        </w:rPr>
        <w:t xml:space="preserve"> Current ACE for all its Balancing Authorities.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R1.7.</w:t>
      </w:r>
      <w:r w:rsidRPr="003839A8">
        <w:rPr>
          <w:rFonts w:ascii="Times New Roman" w:hAnsi="Times New Roman" w:cs="Times New Roman"/>
          <w:bCs/>
          <w:sz w:val="24"/>
          <w:szCs w:val="24"/>
        </w:rPr>
        <w:t xml:space="preserve"> Current local or Transmission Loading Relief procedures in effect.</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R1.8.</w:t>
      </w:r>
      <w:r w:rsidRPr="003839A8">
        <w:rPr>
          <w:rFonts w:ascii="Times New Roman" w:hAnsi="Times New Roman" w:cs="Times New Roman"/>
          <w:bCs/>
          <w:sz w:val="24"/>
          <w:szCs w:val="24"/>
        </w:rPr>
        <w:t xml:space="preserve"> Planned generation dispatches.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R1.9.</w:t>
      </w:r>
      <w:r w:rsidRPr="003839A8">
        <w:rPr>
          <w:rFonts w:ascii="Times New Roman" w:hAnsi="Times New Roman" w:cs="Times New Roman"/>
          <w:bCs/>
          <w:sz w:val="24"/>
          <w:szCs w:val="24"/>
        </w:rPr>
        <w:t xml:space="preserve"> Planned transmission or generation outages.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R1.10.</w:t>
      </w:r>
      <w:r w:rsidRPr="003839A8">
        <w:rPr>
          <w:rFonts w:ascii="Times New Roman" w:hAnsi="Times New Roman" w:cs="Times New Roman"/>
          <w:bCs/>
          <w:sz w:val="24"/>
          <w:szCs w:val="24"/>
        </w:rPr>
        <w:t xml:space="preserve"> Contingency events.</w:t>
      </w:r>
    </w:p>
    <w:p w:rsidR="00880B66" w:rsidRPr="003839A8" w:rsidRDefault="00880B66" w:rsidP="00880B66">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880B66" w:rsidRPr="003839A8" w:rsidRDefault="00880B66" w:rsidP="00880B66">
      <w:pPr>
        <w:widowControl w:val="0"/>
        <w:tabs>
          <w:tab w:val="left" w:pos="720"/>
        </w:tabs>
        <w:spacing w:line="186" w:lineRule="exact"/>
        <w:ind w:left="720"/>
        <w:rPr>
          <w:rFonts w:ascii="Times New Roman" w:hAnsi="Times New Roman" w:cs="Times New Roman"/>
          <w:sz w:val="24"/>
          <w:szCs w:val="24"/>
        </w:rPr>
      </w:pP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Default="00880B66" w:rsidP="000E1A8E">
      <w:pPr>
        <w:widowControl w:val="0"/>
        <w:tabs>
          <w:tab w:val="left" w:pos="1080"/>
        </w:tabs>
        <w:spacing w:line="294" w:lineRule="exact"/>
        <w:ind w:left="1" w:firstLine="1"/>
        <w:rPr>
          <w:rFonts w:ascii="Times New Roman" w:hAnsi="Times New Roman" w:cs="Times New Roman"/>
          <w:b/>
          <w:bCs/>
          <w:color w:val="003366"/>
          <w:sz w:val="24"/>
          <w:szCs w:val="24"/>
        </w:rPr>
      </w:pPr>
    </w:p>
    <w:p w:rsidR="00B14201" w:rsidRPr="00D256F1" w:rsidRDefault="00B14201" w:rsidP="00363A63">
      <w:pPr>
        <w:pStyle w:val="RSAWHeading"/>
        <w:rPr>
          <w:sz w:val="32"/>
          <w:szCs w:val="32"/>
        </w:rPr>
      </w:pPr>
      <w:r w:rsidRPr="00D256F1">
        <w:rPr>
          <w:sz w:val="32"/>
          <w:szCs w:val="32"/>
        </w:rPr>
        <w:t>R1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B14201">
      <w:pPr>
        <w:widowControl w:val="0"/>
        <w:tabs>
          <w:tab w:val="left" w:pos="900"/>
          <w:tab w:val="left" w:pos="6360"/>
        </w:tabs>
        <w:spacing w:line="294" w:lineRule="exact"/>
        <w:rPr>
          <w:rFonts w:ascii="Times New Roman" w:hAnsi="Times New Roman" w:cs="Times New Roman"/>
          <w:b/>
          <w:i/>
          <w:iCs/>
          <w:color w:val="C00000"/>
          <w:sz w:val="24"/>
          <w:szCs w:val="24"/>
        </w:rPr>
      </w:pPr>
    </w:p>
    <w:p w:rsidR="00275D71" w:rsidRPr="003C0CAB" w:rsidRDefault="00275D71" w:rsidP="00275D71">
      <w:pPr>
        <w:widowControl w:val="0"/>
        <w:tabs>
          <w:tab w:val="left" w:pos="900"/>
          <w:tab w:val="left" w:pos="6360"/>
        </w:tabs>
        <w:spacing w:line="294" w:lineRule="exact"/>
        <w:rPr>
          <w:rFonts w:ascii="Calibri" w:hAnsi="Calibri" w:cs="Times New Roman"/>
          <w:b/>
          <w:b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tabs>
          <w:tab w:val="left" w:pos="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w:t>
      </w:r>
      <w:r>
        <w:rPr>
          <w:rFonts w:ascii="Times New Roman" w:hAnsi="Times New Roman" w:cs="Times New Roman"/>
          <w:b/>
          <w:bCs/>
          <w:color w:val="264D74"/>
          <w:sz w:val="24"/>
          <w:szCs w:val="24"/>
        </w:rPr>
        <w:t>oach Specific to IRO</w:t>
      </w:r>
      <w:r>
        <w:rPr>
          <w:rFonts w:ascii="Times New Roman" w:hAnsi="Times New Roman" w:cs="Times New Roman"/>
          <w:b/>
          <w:bCs/>
          <w:color w:val="264D74"/>
          <w:sz w:val="24"/>
          <w:szCs w:val="24"/>
        </w:rPr>
        <w:noBreakHyphen/>
        <w:t>00</w:t>
      </w:r>
      <w:r w:rsidR="00131B4B">
        <w:rPr>
          <w:rFonts w:ascii="Times New Roman" w:hAnsi="Times New Roman" w:cs="Times New Roman"/>
          <w:b/>
          <w:bCs/>
          <w:color w:val="264D74"/>
          <w:sz w:val="24"/>
          <w:szCs w:val="24"/>
        </w:rPr>
        <w:t>5-3.1a</w:t>
      </w:r>
      <w:r>
        <w:rPr>
          <w:rFonts w:ascii="Times New Roman" w:hAnsi="Times New Roman" w:cs="Times New Roman"/>
          <w:b/>
          <w:bCs/>
          <w:color w:val="264D74"/>
          <w:sz w:val="24"/>
          <w:szCs w:val="24"/>
        </w:rPr>
        <w:t xml:space="preserve"> R1</w:t>
      </w:r>
    </w:p>
    <w:p w:rsidR="00275D71" w:rsidRPr="003839A8" w:rsidRDefault="00275D71" w:rsidP="00275D71">
      <w:pPr>
        <w:widowControl w:val="0"/>
        <w:spacing w:line="106" w:lineRule="exact"/>
        <w:rPr>
          <w:rFonts w:ascii="Times New Roman" w:hAnsi="Times New Roman" w:cs="Times New Roman"/>
          <w:sz w:val="24"/>
          <w:szCs w:val="24"/>
        </w:rPr>
      </w:pPr>
    </w:p>
    <w:p w:rsidR="00275D71" w:rsidRPr="00275D71" w:rsidRDefault="00275D71" w:rsidP="00275D71">
      <w:pPr>
        <w:widowControl w:val="0"/>
        <w:tabs>
          <w:tab w:val="left" w:pos="90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Determine if the Reliability Coordinator monitors the following parameters within its </w:t>
      </w:r>
    </w:p>
    <w:p w:rsidR="007B6652" w:rsidRDefault="00275D71" w:rsidP="007B6652">
      <w:pPr>
        <w:pStyle w:val="Default"/>
        <w:rPr>
          <w:sz w:val="22"/>
          <w:szCs w:val="22"/>
        </w:rPr>
      </w:pPr>
      <w:r w:rsidRPr="00275D71">
        <w:rPr>
          <w:color w:val="365F91"/>
        </w:rPr>
        <w:tab/>
        <w:t xml:space="preserve">Reliability Coordinator Area </w:t>
      </w:r>
      <w:r w:rsidR="007B6652">
        <w:rPr>
          <w:sz w:val="22"/>
          <w:szCs w:val="22"/>
        </w:rPr>
        <w:t xml:space="preserve">including but not limited to the following: </w:t>
      </w:r>
    </w:p>
    <w:p w:rsidR="00275D71" w:rsidRPr="00275D71" w:rsidRDefault="00275D71" w:rsidP="00275D71">
      <w:pPr>
        <w:widowControl w:val="0"/>
        <w:tabs>
          <w:tab w:val="left" w:pos="1560"/>
        </w:tabs>
        <w:spacing w:line="368" w:lineRule="exact"/>
        <w:rPr>
          <w:rFonts w:ascii="Times New Roman" w:hAnsi="Times New Roman" w:cs="Times New Roman"/>
          <w:color w:val="365F91"/>
          <w:sz w:val="24"/>
          <w:szCs w:val="24"/>
        </w:rPr>
      </w:pPr>
    </w:p>
    <w:p w:rsidR="00275D71" w:rsidRPr="00275D71" w:rsidRDefault="00275D71" w:rsidP="00275D71">
      <w:pPr>
        <w:widowControl w:val="0"/>
        <w:spacing w:line="281"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Current status of Bulk Electric System elements (transmission or generation including </w:t>
      </w:r>
      <w:r w:rsidRPr="00275D71">
        <w:rPr>
          <w:rFonts w:ascii="Times New Roman" w:hAnsi="Times New Roman" w:cs="Times New Roman"/>
          <w:color w:val="365F91"/>
          <w:sz w:val="24"/>
          <w:szCs w:val="24"/>
        </w:rPr>
        <w:tab/>
        <w:t xml:space="preserve">critical auxiliaries such as Automatic Voltage Regulators and Special Protection Systems) </w:t>
      </w:r>
      <w:r w:rsidRPr="00275D71">
        <w:rPr>
          <w:rFonts w:ascii="Times New Roman" w:hAnsi="Times New Roman" w:cs="Times New Roman"/>
          <w:color w:val="365F91"/>
          <w:sz w:val="24"/>
          <w:szCs w:val="24"/>
        </w:rPr>
        <w:tab/>
        <w:t>and system loading.</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pre</w:t>
      </w:r>
      <w:r w:rsidRPr="00275D71">
        <w:rPr>
          <w:rFonts w:ascii="Times New Roman" w:hAnsi="Times New Roman" w:cs="Times New Roman"/>
          <w:color w:val="365F91"/>
          <w:sz w:val="24"/>
          <w:szCs w:val="24"/>
        </w:rPr>
        <w:noBreakHyphen/>
        <w:t xml:space="preserve">contingency element conditions (voltage, thermal, or stability), including any </w:t>
      </w:r>
      <w:r w:rsidRPr="00275D71">
        <w:rPr>
          <w:rFonts w:ascii="Times New Roman" w:hAnsi="Times New Roman" w:cs="Times New Roman"/>
          <w:color w:val="365F91"/>
          <w:sz w:val="24"/>
          <w:szCs w:val="24"/>
        </w:rPr>
        <w:tab/>
        <w:t xml:space="preserve">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b/>
          <w:bCs/>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post</w:t>
      </w:r>
      <w:r w:rsidRPr="00275D71">
        <w:rPr>
          <w:rFonts w:ascii="Times New Roman" w:hAnsi="Times New Roman" w:cs="Times New Roman"/>
          <w:color w:val="365F91"/>
          <w:sz w:val="24"/>
          <w:szCs w:val="24"/>
        </w:rPr>
        <w:noBreakHyphen/>
        <w:t xml:space="preserve">contingency element conditions (voltage, thermal, or stability), including </w:t>
      </w:r>
      <w:r w:rsidRPr="00275D71">
        <w:rPr>
          <w:rFonts w:ascii="Times New Roman" w:hAnsi="Times New Roman" w:cs="Times New Roman"/>
          <w:color w:val="365F91"/>
          <w:sz w:val="24"/>
          <w:szCs w:val="24"/>
        </w:rPr>
        <w:tab/>
        <w:t xml:space="preserve">any 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System real and reactive reserves (actual versus required).</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Capacity and energy adequacy conditions.</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ACE for all its Balancing Authorities.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local or Transmission Loading Relief procedures in effect.</w:t>
      </w:r>
    </w:p>
    <w:p w:rsidR="00275D71" w:rsidRPr="00275D71" w:rsidRDefault="00275D71" w:rsidP="00275D71">
      <w:pPr>
        <w:widowControl w:val="0"/>
        <w:tabs>
          <w:tab w:val="left" w:pos="1080"/>
          <w:tab w:val="left" w:pos="1560"/>
        </w:tabs>
        <w:spacing w:line="240" w:lineRule="exact"/>
        <w:rPr>
          <w:rFonts w:ascii="Times New Roman" w:hAnsi="Times New Roman" w:cs="Times New Roman"/>
          <w:b/>
          <w:bCs/>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generation dispatches.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transmission or generation outages.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Contingency events.</w:t>
      </w:r>
    </w:p>
    <w:p w:rsidR="00275D71" w:rsidRPr="003839A8" w:rsidRDefault="00275D71" w:rsidP="00275D71">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spacing w:line="281" w:lineRule="exact"/>
        <w:ind w:left="1620" w:hanging="1620"/>
        <w:rPr>
          <w:rFonts w:ascii="Times New Roman" w:hAnsi="Times New Roman" w:cs="Times New Roman"/>
          <w:sz w:val="24"/>
          <w:szCs w:val="24"/>
        </w:rPr>
      </w:pPr>
    </w:p>
    <w:p w:rsidR="00880B66" w:rsidRPr="003839A8" w:rsidRDefault="00880B66" w:rsidP="005D15C9">
      <w:pPr>
        <w:widowControl w:val="0"/>
        <w:tabs>
          <w:tab w:val="left" w:pos="720"/>
          <w:tab w:val="left" w:pos="1440"/>
        </w:tabs>
        <w:spacing w:line="294" w:lineRule="exact"/>
        <w:ind w:left="720" w:hanging="720"/>
        <w:rPr>
          <w:rFonts w:ascii="Times New Roman" w:hAnsi="Times New Roman" w:cs="Times New Roman"/>
          <w:b/>
          <w:bCs/>
          <w:sz w:val="24"/>
          <w:szCs w:val="24"/>
        </w:rPr>
      </w:pPr>
    </w:p>
    <w:p w:rsidR="00DE3B58" w:rsidRPr="003839A8" w:rsidRDefault="00DE3B58" w:rsidP="006357E4">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 </w:t>
      </w:r>
      <w:r w:rsidRPr="00363A63">
        <w:rPr>
          <w:rFonts w:ascii="Times New Roman" w:hAnsi="Times New Roman" w:cs="Times New Roman"/>
          <w:b/>
          <w:bCs/>
          <w:sz w:val="24"/>
          <w:szCs w:val="24"/>
        </w:rPr>
        <w:t>R</w:t>
      </w:r>
      <w:r w:rsidR="00072B12">
        <w:rPr>
          <w:rFonts w:ascii="Times New Roman" w:hAnsi="Times New Roman" w:cs="Times New Roman"/>
          <w:b/>
          <w:bCs/>
          <w:sz w:val="24"/>
          <w:szCs w:val="24"/>
        </w:rPr>
        <w:t>2</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Balancing Authorities’ parameters to ensure that the required amount of operating reserves is provided and available as required to meet the Control Performance Standard and Disturbance Control Standard requirements. If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the Balancing Authorities in the Reliability Coordinator Area to arrange for assistance from neighboring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issue Energy Emergency Alerts as needed and at the request of its Balancing Authorities and Load-Serving Entities.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Default="00CD7DCB" w:rsidP="00CD7DCB">
      <w:pPr>
        <w:tabs>
          <w:tab w:val="left" w:pos="720"/>
        </w:tabs>
        <w:rPr>
          <w:rFonts w:ascii="Times New Roman" w:hAnsi="Times New Roman" w:cs="Times New Roman"/>
          <w:sz w:val="24"/>
          <w:szCs w:val="24"/>
        </w:rPr>
      </w:pPr>
    </w:p>
    <w:p w:rsidR="00B14201" w:rsidRPr="00D256F1" w:rsidRDefault="00B14201" w:rsidP="00363A63">
      <w:pPr>
        <w:pStyle w:val="RSAWHeading"/>
        <w:rPr>
          <w:sz w:val="32"/>
          <w:szCs w:val="32"/>
        </w:rPr>
      </w:pPr>
      <w:r w:rsidRPr="00D256F1">
        <w:rPr>
          <w:sz w:val="32"/>
          <w:szCs w:val="32"/>
        </w:rPr>
        <w:t>R</w:t>
      </w:r>
      <w:r w:rsidR="00086D1E" w:rsidRPr="00D256F1">
        <w:rPr>
          <w:sz w:val="32"/>
          <w:szCs w:val="32"/>
        </w:rPr>
        <w:t>2</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C0CAB" w:rsidRDefault="00981A63" w:rsidP="00981A63">
      <w:pPr>
        <w:widowControl w:val="0"/>
        <w:tabs>
          <w:tab w:val="left" w:pos="900"/>
          <w:tab w:val="left" w:pos="6360"/>
        </w:tabs>
        <w:spacing w:line="294" w:lineRule="exact"/>
        <w:rPr>
          <w:rFonts w:ascii="Calibri" w:hAnsi="Calibri" w:cs="Times New Roman"/>
          <w:b/>
          <w:i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0929E0"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w:t>
      </w:r>
      <w:r w:rsidR="00131B4B">
        <w:rPr>
          <w:rFonts w:ascii="Times New Roman" w:hAnsi="Times New Roman" w:cs="Times New Roman"/>
          <w:b/>
          <w:bCs/>
          <w:color w:val="264D74"/>
          <w:sz w:val="24"/>
          <w:szCs w:val="24"/>
        </w:rPr>
        <w:t>5-3.1a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2</w:t>
      </w:r>
    </w:p>
    <w:p w:rsidR="000929E0" w:rsidRPr="003839A8"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0929E0" w:rsidRPr="003839A8" w:rsidRDefault="000929E0" w:rsidP="000929E0">
      <w:pPr>
        <w:widowControl w:val="0"/>
        <w:tabs>
          <w:tab w:val="left" w:pos="1080"/>
        </w:tabs>
        <w:spacing w:line="106" w:lineRule="exact"/>
        <w:ind w:left="1620" w:hanging="1620"/>
        <w:rPr>
          <w:rFonts w:ascii="Times New Roman" w:hAnsi="Times New Roman" w:cs="Times New Roman"/>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its Balancing Authorities’ parameters to ensure the required amount of operating reserves was provided and available.</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the Balancing Authorities in the Reliability Coordinator Area to arrange for assistance from neighboring Balancing Authorities if necessary.</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6357E4" w:rsidRDefault="000929E0" w:rsidP="006357E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Energy Emergency Alerts as needed, and at the request of its Balancing Authorities and Load</w:t>
      </w:r>
      <w:r w:rsidRPr="00275D71">
        <w:rPr>
          <w:rFonts w:ascii="Times New Roman" w:hAnsi="Times New Roman" w:cs="Times New Roman"/>
          <w:color w:val="365F91"/>
          <w:sz w:val="24"/>
          <w:szCs w:val="24"/>
        </w:rPr>
        <w:noBreakHyphen/>
        <w:t>Serving Entities.</w:t>
      </w:r>
    </w:p>
    <w:p w:rsidR="000929E0" w:rsidRPr="003839A8" w:rsidRDefault="000929E0" w:rsidP="006357E4">
      <w:pPr>
        <w:widowControl w:val="0"/>
        <w:tabs>
          <w:tab w:val="left" w:pos="1080"/>
          <w:tab w:val="left" w:pos="1560"/>
        </w:tabs>
        <w:spacing w:line="28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D256F1" w:rsidRPr="003839A8" w:rsidRDefault="00D256F1"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3839A8" w:rsidRDefault="00DE3B58" w:rsidP="00FB50C9">
      <w:pPr>
        <w:tabs>
          <w:tab w:val="left" w:pos="720"/>
        </w:tabs>
        <w:spacing w:line="120" w:lineRule="exact"/>
        <w:rPr>
          <w:rFonts w:ascii="Times New Roman" w:hAnsi="Times New Roman" w:cs="Times New Roman"/>
          <w:sz w:val="24"/>
          <w:szCs w:val="24"/>
        </w:rPr>
      </w:pPr>
      <w:r w:rsidRPr="003839A8">
        <w:rPr>
          <w:rFonts w:ascii="Times New Roman" w:hAnsi="Times New Roman" w:cs="Times New Roman"/>
          <w:bCs/>
          <w:sz w:val="24"/>
          <w:szCs w:val="24"/>
        </w:rPr>
        <w:tab/>
      </w: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w:t>
      </w:r>
      <w:r w:rsidR="00072B12">
        <w:rPr>
          <w:rFonts w:ascii="Times New Roman" w:hAnsi="Times New Roman" w:cs="Times New Roman"/>
          <w:b/>
          <w:bCs/>
          <w:sz w:val="24"/>
          <w:szCs w:val="24"/>
        </w:rPr>
        <w:t>3</w:t>
      </w:r>
      <w:r w:rsidRPr="00363A63">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its Transmission Operators and Balancing Authorities are aware of Geo-Magnetic Disturbance (GMD) forecast information and assist as needed in the development of any required response plans.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363A63">
      <w:pPr>
        <w:pStyle w:val="RSAWHeading"/>
        <w:rPr>
          <w:sz w:val="32"/>
          <w:szCs w:val="32"/>
        </w:rPr>
      </w:pPr>
      <w:r w:rsidRPr="00D256F1">
        <w:rPr>
          <w:sz w:val="32"/>
          <w:szCs w:val="32"/>
        </w:rPr>
        <w:t>R</w:t>
      </w:r>
      <w:r w:rsidR="00086D1E" w:rsidRPr="00D256F1">
        <w:rPr>
          <w:sz w:val="32"/>
          <w:szCs w:val="32"/>
        </w:rPr>
        <w:t>3</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C0CAB" w:rsidRDefault="00981A63" w:rsidP="00981A63">
      <w:pPr>
        <w:widowControl w:val="0"/>
        <w:tabs>
          <w:tab w:val="left" w:pos="900"/>
          <w:tab w:val="left" w:pos="6360"/>
        </w:tabs>
        <w:spacing w:line="294" w:lineRule="exact"/>
        <w:rPr>
          <w:rFonts w:ascii="Calibri" w:hAnsi="Calibri" w:cs="Times New Roman"/>
          <w:b/>
          <w:i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w:t>
      </w:r>
      <w:r w:rsidR="00131B4B">
        <w:rPr>
          <w:rFonts w:ascii="Times New Roman" w:hAnsi="Times New Roman" w:cs="Times New Roman"/>
          <w:b/>
          <w:bCs/>
          <w:color w:val="264D74"/>
          <w:sz w:val="24"/>
          <w:szCs w:val="24"/>
        </w:rPr>
        <w:t>5-3.1a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3</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confirmed its Transmission Operators and Balancing Authorities were aware of Geo</w:t>
      </w:r>
      <w:r w:rsidRPr="00275D71">
        <w:rPr>
          <w:rFonts w:ascii="Times New Roman" w:hAnsi="Times New Roman" w:cs="Times New Roman"/>
          <w:color w:val="365F91"/>
          <w:sz w:val="24"/>
          <w:szCs w:val="24"/>
        </w:rPr>
        <w:noBreakHyphen/>
        <w:t>Magnetic Disturbance (GMD) forecast information.</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assisted, as needed, in the development of any required response plans.</w:t>
      </w:r>
    </w:p>
    <w:p w:rsidR="009F5AC4"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720"/>
        </w:tabs>
        <w:rPr>
          <w:rFonts w:ascii="Times New Roman" w:hAnsi="Times New Roman" w:cs="Times New Roman"/>
          <w:sz w:val="24"/>
          <w:szCs w:val="24"/>
        </w:rPr>
      </w:pPr>
    </w:p>
    <w:p w:rsidR="00FB50C9" w:rsidRPr="003839A8" w:rsidRDefault="00FB50C9" w:rsidP="00FB50C9">
      <w:pPr>
        <w:tabs>
          <w:tab w:val="left" w:pos="72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w:t>
      </w:r>
      <w:r w:rsidR="00072B12">
        <w:rPr>
          <w:rFonts w:ascii="Times New Roman" w:hAnsi="Times New Roman" w:cs="Times New Roman"/>
          <w:b/>
          <w:bCs/>
          <w:sz w:val="24"/>
          <w:szCs w:val="24"/>
        </w:rPr>
        <w:t>4</w:t>
      </w:r>
      <w:r w:rsidRPr="00363A63">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information within its Reliability Coordinator Area, as required.</w:t>
      </w:r>
    </w:p>
    <w:p w:rsidR="00CD7DCB" w:rsidRPr="003839A8" w:rsidRDefault="00CD7DCB" w:rsidP="00FB50C9">
      <w:pPr>
        <w:tabs>
          <w:tab w:val="left" w:pos="720"/>
        </w:tabs>
        <w:ind w:left="720" w:hanging="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p>
    <w:p w:rsidR="00B14201" w:rsidRPr="00D256F1" w:rsidRDefault="00B14201" w:rsidP="00363A63">
      <w:pPr>
        <w:pStyle w:val="RSAWHeading"/>
        <w:rPr>
          <w:sz w:val="32"/>
          <w:szCs w:val="32"/>
        </w:rPr>
      </w:pPr>
      <w:r w:rsidRPr="00D256F1">
        <w:rPr>
          <w:sz w:val="32"/>
          <w:szCs w:val="32"/>
        </w:rPr>
        <w:t>R</w:t>
      </w:r>
      <w:r w:rsidR="00086D1E" w:rsidRPr="00D256F1">
        <w:rPr>
          <w:sz w:val="32"/>
          <w:szCs w:val="32"/>
        </w:rPr>
        <w:t>4</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C0CAB" w:rsidRDefault="00981A63" w:rsidP="00981A63">
      <w:pPr>
        <w:widowControl w:val="0"/>
        <w:tabs>
          <w:tab w:val="left" w:pos="900"/>
          <w:tab w:val="left" w:pos="6360"/>
        </w:tabs>
        <w:spacing w:line="294" w:lineRule="exact"/>
        <w:rPr>
          <w:rFonts w:ascii="Calibri" w:hAnsi="Calibri" w:cs="Times New Roman"/>
          <w:b/>
          <w:i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6357E4" w:rsidRDefault="006357E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6357E4" w:rsidRDefault="006357E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6357E4" w:rsidRDefault="006357E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w:t>
      </w:r>
      <w:r w:rsidR="00131B4B">
        <w:rPr>
          <w:rFonts w:ascii="Times New Roman" w:hAnsi="Times New Roman" w:cs="Times New Roman"/>
          <w:b/>
          <w:bCs/>
          <w:color w:val="264D74"/>
          <w:sz w:val="24"/>
          <w:szCs w:val="24"/>
        </w:rPr>
        <w:t>5-3.1a</w:t>
      </w:r>
      <w:r w:rsidR="00FE52AD">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w:t>
      </w:r>
      <w:r w:rsidR="00086D1E">
        <w:rPr>
          <w:rFonts w:ascii="Times New Roman" w:hAnsi="Times New Roman" w:cs="Times New Roman"/>
          <w:b/>
          <w:bCs/>
          <w:color w:val="264D74"/>
          <w:sz w:val="24"/>
          <w:szCs w:val="24"/>
        </w:rPr>
        <w:t>4</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disseminated information within its Reliability Coordinator Area as required.</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EE27F2" w:rsidRPr="003839A8" w:rsidRDefault="00EE27F2"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81A63" w:rsidRPr="003839A8"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5</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system frequency and its Balancing Authorities’ performance and direct any necessary rebalancing to return to CPS and DCS compliance. The </w:t>
      </w:r>
      <w:r w:rsidRPr="003839A8">
        <w:rPr>
          <w:rFonts w:ascii="Times New Roman" w:hAnsi="Times New Roman" w:cs="Times New Roman"/>
          <w:b/>
          <w:bCs/>
          <w:sz w:val="24"/>
          <w:szCs w:val="24"/>
        </w:rPr>
        <w:t>Transmission Operators</w:t>
      </w:r>
      <w:r w:rsidRPr="003839A8">
        <w:rPr>
          <w:rFonts w:ascii="Times New Roman" w:hAnsi="Times New Roman" w:cs="Times New Roman"/>
          <w:bCs/>
          <w:sz w:val="24"/>
          <w:szCs w:val="24"/>
        </w:rPr>
        <w:t xml:space="preserve"> and </w:t>
      </w:r>
      <w:r w:rsidRPr="003839A8">
        <w:rPr>
          <w:rFonts w:ascii="Times New Roman" w:hAnsi="Times New Roman" w:cs="Times New Roman"/>
          <w:b/>
          <w:bCs/>
          <w:sz w:val="24"/>
          <w:szCs w:val="24"/>
        </w:rPr>
        <w:t>Balancing Authorities</w:t>
      </w:r>
      <w:r w:rsidRPr="003839A8">
        <w:rPr>
          <w:rFonts w:ascii="Times New Roman" w:hAnsi="Times New Roman" w:cs="Times New Roman"/>
          <w:bCs/>
          <w:sz w:val="24"/>
          <w:szCs w:val="24"/>
        </w:rPr>
        <w:t xml:space="preserve"> shall utilize all resources, including firm load shedding, as directed by its Reliability Coordinator to relieve the emergent condition.</w:t>
      </w:r>
    </w:p>
    <w:p w:rsidR="00CD7DCB" w:rsidRPr="003839A8" w:rsidRDefault="00CD7DCB" w:rsidP="00FB50C9">
      <w:pPr>
        <w:tabs>
          <w:tab w:val="left" w:pos="108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EE27F2">
      <w:pPr>
        <w:pStyle w:val="RSAWHeading"/>
        <w:rPr>
          <w:sz w:val="32"/>
          <w:szCs w:val="32"/>
        </w:rPr>
      </w:pPr>
      <w:r w:rsidRPr="00D256F1">
        <w:rPr>
          <w:sz w:val="32"/>
          <w:szCs w:val="32"/>
        </w:rPr>
        <w:t>R</w:t>
      </w:r>
      <w:r w:rsidR="00086D1E" w:rsidRPr="00D256F1">
        <w:rPr>
          <w:sz w:val="32"/>
          <w:szCs w:val="32"/>
        </w:rPr>
        <w:t>5</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6357E4" w:rsidRDefault="006357E4" w:rsidP="00981A63">
      <w:pPr>
        <w:widowControl w:val="0"/>
        <w:tabs>
          <w:tab w:val="left" w:pos="900"/>
          <w:tab w:val="left" w:pos="6360"/>
        </w:tabs>
        <w:spacing w:line="294" w:lineRule="exact"/>
        <w:rPr>
          <w:rFonts w:ascii="Calibri" w:hAnsi="Calibri" w:cs="Times New Roman"/>
          <w:b/>
          <w:iCs/>
          <w:color w:val="C00000"/>
          <w:sz w:val="22"/>
          <w:szCs w:val="22"/>
        </w:rPr>
      </w:pPr>
    </w:p>
    <w:p w:rsidR="006357E4" w:rsidRDefault="006357E4" w:rsidP="00981A63">
      <w:pPr>
        <w:widowControl w:val="0"/>
        <w:tabs>
          <w:tab w:val="left" w:pos="900"/>
          <w:tab w:val="left" w:pos="6360"/>
        </w:tabs>
        <w:spacing w:line="294" w:lineRule="exact"/>
        <w:rPr>
          <w:rFonts w:ascii="Calibri" w:hAnsi="Calibri" w:cs="Times New Roman"/>
          <w:b/>
          <w:iCs/>
          <w:color w:val="C00000"/>
          <w:sz w:val="22"/>
          <w:szCs w:val="22"/>
        </w:rPr>
      </w:pPr>
    </w:p>
    <w:p w:rsidR="00981A63" w:rsidRPr="003C0CAB" w:rsidRDefault="00981A63" w:rsidP="00981A63">
      <w:pPr>
        <w:widowControl w:val="0"/>
        <w:tabs>
          <w:tab w:val="left" w:pos="900"/>
          <w:tab w:val="left" w:pos="6360"/>
        </w:tabs>
        <w:spacing w:line="294" w:lineRule="exact"/>
        <w:rPr>
          <w:rFonts w:ascii="Calibri" w:hAnsi="Calibri" w:cs="Times New Roman"/>
          <w:b/>
          <w:i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981A63" w:rsidRDefault="00981A63" w:rsidP="00CD7DCB">
      <w:pPr>
        <w:tabs>
          <w:tab w:val="left" w:pos="108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w:t>
      </w:r>
      <w:r w:rsidR="00131B4B">
        <w:rPr>
          <w:rFonts w:ascii="Times New Roman" w:hAnsi="Times New Roman" w:cs="Times New Roman"/>
          <w:b/>
          <w:bCs/>
          <w:color w:val="264D74"/>
          <w:sz w:val="24"/>
          <w:szCs w:val="24"/>
        </w:rPr>
        <w:t>5-3.1a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5</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system frequency and its Balancing Authorities’ performance.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any necessary rebalancing to return to CPS and DCS compliance.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Transmission Operators and Balancing Authorities utilized all resources, including firm load shedding, as directed by its Reliability Coordinator to relieve emergent conditions.</w:t>
      </w: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81A63" w:rsidRPr="003839A8" w:rsidRDefault="00981A63" w:rsidP="00CD7DCB">
      <w:pPr>
        <w:tabs>
          <w:tab w:val="left" w:pos="1080"/>
        </w:tabs>
        <w:rPr>
          <w:rFonts w:ascii="Times New Roman" w:hAnsi="Times New Roman" w:cs="Times New Roman"/>
          <w:sz w:val="24"/>
          <w:szCs w:val="24"/>
        </w:rPr>
      </w:pPr>
    </w:p>
    <w:p w:rsidR="00FB50C9" w:rsidRPr="003839A8" w:rsidRDefault="00FB50C9" w:rsidP="00CD7DCB">
      <w:pPr>
        <w:tabs>
          <w:tab w:val="left" w:pos="108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6</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with Transmission Operators, Balancing Authorities, and Generator Operators as needed to develop and implement action plans to mitigate potential or actual SOL,  CPS, or DCS violations.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pending generation and transmission maintenance outages with Transmission Operators, Balancing Authorities, and Generator Operators as needed in both the real time and next-day reliability analysis timeframes.</w:t>
      </w:r>
    </w:p>
    <w:p w:rsidR="00CD7DCB" w:rsidRPr="003839A8" w:rsidRDefault="00CD7DCB" w:rsidP="00CD7DCB">
      <w:pPr>
        <w:tabs>
          <w:tab w:val="left" w:pos="1080"/>
        </w:tabs>
        <w:ind w:firstLine="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EE27F2">
      <w:pPr>
        <w:pStyle w:val="RSAWHeading"/>
        <w:rPr>
          <w:sz w:val="32"/>
          <w:szCs w:val="32"/>
        </w:rPr>
      </w:pPr>
      <w:r w:rsidRPr="00D256F1">
        <w:rPr>
          <w:sz w:val="32"/>
          <w:szCs w:val="32"/>
        </w:rPr>
        <w:t>R</w:t>
      </w:r>
      <w:r w:rsidR="00086D1E" w:rsidRPr="00D256F1">
        <w:rPr>
          <w:sz w:val="32"/>
          <w:szCs w:val="32"/>
        </w:rPr>
        <w:t>6</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C0CAB" w:rsidRDefault="00981A63" w:rsidP="00981A63">
      <w:pPr>
        <w:widowControl w:val="0"/>
        <w:tabs>
          <w:tab w:val="left" w:pos="900"/>
          <w:tab w:val="left" w:pos="6360"/>
        </w:tabs>
        <w:spacing w:line="294" w:lineRule="exact"/>
        <w:rPr>
          <w:rFonts w:ascii="Calibri" w:hAnsi="Calibri" w:cs="Times New Roman"/>
          <w:b/>
          <w:i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w:t>
      </w:r>
      <w:r w:rsidR="00131B4B">
        <w:rPr>
          <w:rFonts w:ascii="Times New Roman" w:hAnsi="Times New Roman" w:cs="Times New Roman"/>
          <w:b/>
          <w:bCs/>
          <w:color w:val="264D74"/>
          <w:sz w:val="24"/>
          <w:szCs w:val="24"/>
        </w:rPr>
        <w:t>5-3.1a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6</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coordinated with Transmission Operators, Balancing Authorities, and Generator Operators as needed to develop and implement action plans to mitigate potential or actual SOL, CPS, or DCS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coordinated pending generation and transmission maintenance outages with Transmission Operators, Balancing Authorities, and Generator Operators as needed in both the real time and next</w:t>
      </w:r>
      <w:r w:rsidRPr="00275D71">
        <w:rPr>
          <w:rFonts w:ascii="Times New Roman" w:hAnsi="Times New Roman" w:cs="Times New Roman"/>
          <w:color w:val="365F91"/>
          <w:sz w:val="24"/>
          <w:szCs w:val="24"/>
        </w:rPr>
        <w:noBreakHyphen/>
        <w:t>day reliability analysis timeframes.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7</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As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assist the Balancing Authorities in its Reliability Coordinator Area in arranging for assistance from neighboring Reliability Coordinator Areas or Balancing Authorities.</w:t>
      </w:r>
    </w:p>
    <w:p w:rsidR="006B0FDB" w:rsidRPr="003839A8" w:rsidRDefault="006B0FDB" w:rsidP="00DE3B58">
      <w:pPr>
        <w:widowControl w:val="0"/>
        <w:tabs>
          <w:tab w:val="left" w:pos="720"/>
        </w:tabs>
        <w:spacing w:line="294" w:lineRule="exact"/>
        <w:ind w:left="720" w:hanging="720"/>
        <w:rPr>
          <w:rFonts w:ascii="Times New Roman" w:hAnsi="Times New Roman" w:cs="Times New Roman"/>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CD7DCB">
      <w:pPr>
        <w:tabs>
          <w:tab w:val="left" w:pos="1080"/>
        </w:tabs>
        <w:ind w:firstLine="720"/>
        <w:rPr>
          <w:rFonts w:ascii="Times New Roman" w:hAnsi="Times New Roman" w:cs="Times New Roman"/>
          <w:b/>
          <w:bCs/>
          <w:color w:val="003366"/>
          <w:sz w:val="24"/>
          <w:szCs w:val="24"/>
        </w:rPr>
      </w:pPr>
    </w:p>
    <w:p w:rsidR="00B14201" w:rsidRPr="00D256F1" w:rsidRDefault="00B14201" w:rsidP="00EE27F2">
      <w:pPr>
        <w:pStyle w:val="RSAWHeading"/>
        <w:rPr>
          <w:sz w:val="32"/>
          <w:szCs w:val="32"/>
        </w:rPr>
      </w:pPr>
      <w:r w:rsidRPr="00D256F1">
        <w:rPr>
          <w:sz w:val="32"/>
          <w:szCs w:val="32"/>
        </w:rPr>
        <w:t>R</w:t>
      </w:r>
      <w:r w:rsidR="00B674F9" w:rsidRPr="00D256F1">
        <w:rPr>
          <w:sz w:val="32"/>
          <w:szCs w:val="32"/>
        </w:rPr>
        <w:t>7</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C0CAB" w:rsidRDefault="00981A63" w:rsidP="00981A63">
      <w:pPr>
        <w:widowControl w:val="0"/>
        <w:tabs>
          <w:tab w:val="left" w:pos="900"/>
          <w:tab w:val="left" w:pos="6360"/>
        </w:tabs>
        <w:spacing w:line="294" w:lineRule="exact"/>
        <w:rPr>
          <w:rFonts w:ascii="Calibri" w:hAnsi="Calibri" w:cs="Times New Roman"/>
          <w:b/>
          <w:i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Approach Spe</w:t>
      </w:r>
      <w:r>
        <w:rPr>
          <w:rFonts w:ascii="Times New Roman" w:hAnsi="Times New Roman" w:cs="Times New Roman"/>
          <w:b/>
          <w:bCs/>
          <w:color w:val="264D74"/>
          <w:sz w:val="24"/>
          <w:szCs w:val="24"/>
        </w:rPr>
        <w:t>cific to IRO</w:t>
      </w:r>
      <w:r>
        <w:rPr>
          <w:rFonts w:ascii="Times New Roman" w:hAnsi="Times New Roman" w:cs="Times New Roman"/>
          <w:b/>
          <w:bCs/>
          <w:color w:val="264D74"/>
          <w:sz w:val="24"/>
          <w:szCs w:val="24"/>
        </w:rPr>
        <w:noBreakHyphen/>
        <w:t>00</w:t>
      </w:r>
      <w:r w:rsidR="00131B4B">
        <w:rPr>
          <w:rFonts w:ascii="Times New Roman" w:hAnsi="Times New Roman" w:cs="Times New Roman"/>
          <w:b/>
          <w:bCs/>
          <w:color w:val="264D74"/>
          <w:sz w:val="24"/>
          <w:szCs w:val="24"/>
        </w:rPr>
        <w:t>5-3.1a</w:t>
      </w:r>
      <w:r>
        <w:rPr>
          <w:rFonts w:ascii="Times New Roman" w:hAnsi="Times New Roman" w:cs="Times New Roman"/>
          <w:b/>
          <w:bCs/>
          <w:color w:val="264D74"/>
          <w:sz w:val="24"/>
          <w:szCs w:val="24"/>
        </w:rPr>
        <w:t xml:space="preserve"> R</w:t>
      </w:r>
      <w:r w:rsidR="00B674F9">
        <w:rPr>
          <w:rFonts w:ascii="Times New Roman" w:hAnsi="Times New Roman" w:cs="Times New Roman"/>
          <w:b/>
          <w:bCs/>
          <w:color w:val="264D74"/>
          <w:sz w:val="24"/>
          <w:szCs w:val="24"/>
        </w:rPr>
        <w:t>7</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rPr>
          <w:rFonts w:ascii="Times New Roman" w:hAnsi="Times New Roman" w:cs="Times New Roman"/>
          <w:sz w:val="24"/>
          <w:szCs w:val="24"/>
        </w:rPr>
      </w:pPr>
    </w:p>
    <w:p w:rsidR="009F5AC4" w:rsidRPr="00960969" w:rsidRDefault="009F5AC4" w:rsidP="009F5AC4">
      <w:pPr>
        <w:widowControl w:val="0"/>
        <w:tabs>
          <w:tab w:val="left" w:pos="1080"/>
          <w:tab w:val="left" w:pos="1560"/>
        </w:tabs>
        <w:spacing w:line="284" w:lineRule="exact"/>
        <w:ind w:left="1620" w:hanging="1620"/>
        <w:rPr>
          <w:rFonts w:ascii="Times New Roman" w:hAnsi="Times New Roman" w:cs="Times New Roman"/>
          <w:color w:val="0070C0"/>
          <w:sz w:val="24"/>
          <w:szCs w:val="24"/>
        </w:rPr>
      </w:pPr>
      <w:r w:rsidRPr="003839A8">
        <w:rPr>
          <w:rFonts w:ascii="Times New Roman" w:hAnsi="Times New Roman" w:cs="Times New Roman"/>
          <w:sz w:val="24"/>
          <w:szCs w:val="24"/>
        </w:rPr>
        <w:tab/>
      </w:r>
      <w:r w:rsidRPr="00960969">
        <w:rPr>
          <w:rFonts w:ascii="Times New Roman" w:hAnsi="Times New Roman" w:cs="Times New Roman"/>
          <w:bCs/>
          <w:color w:val="365F91"/>
          <w:sz w:val="24"/>
          <w:szCs w:val="24"/>
        </w:rPr>
        <w:t>___</w:t>
      </w:r>
      <w:r w:rsidRPr="00960969">
        <w:rPr>
          <w:rFonts w:ascii="Times New Roman" w:hAnsi="Times New Roman" w:cs="Times New Roman"/>
          <w:b/>
          <w:bCs/>
          <w:color w:val="365F91"/>
          <w:sz w:val="24"/>
          <w:szCs w:val="24"/>
        </w:rPr>
        <w:tab/>
      </w:r>
      <w:r w:rsidRPr="00960969">
        <w:rPr>
          <w:rFonts w:ascii="Times New Roman" w:hAnsi="Times New Roman" w:cs="Times New Roman"/>
          <w:color w:val="365F91"/>
          <w:sz w:val="24"/>
          <w:szCs w:val="24"/>
        </w:rPr>
        <w:t>Determine if the Reliability Coordinator assisted the Balancing Authorities in its Reliability Coordinator Area in arranging for assistance from neighboring Reliability Coordinator Areas or Balancing Authorities</w:t>
      </w:r>
      <w:r w:rsidRPr="00960969">
        <w:rPr>
          <w:rFonts w:ascii="Times New Roman" w:hAnsi="Times New Roman" w:cs="Times New Roman"/>
          <w:color w:val="0070C0"/>
          <w:sz w:val="24"/>
          <w:szCs w:val="24"/>
        </w:rPr>
        <w:t>.</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8</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identify sources of large Area Control Errors that may be contributing to Frequency Error, Time Error, or Inadvertent Interchange and shall discuss corrective actions with the appropriate Balancing Authority.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its Balancing Authority to comply with CPS and DCS.</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B14201" w:rsidRPr="00D256F1" w:rsidRDefault="00B14201" w:rsidP="00EE27F2">
      <w:pPr>
        <w:pStyle w:val="RSAWHeading"/>
        <w:rPr>
          <w:sz w:val="32"/>
          <w:szCs w:val="32"/>
        </w:rPr>
      </w:pPr>
      <w:r w:rsidRPr="00D256F1">
        <w:rPr>
          <w:sz w:val="32"/>
          <w:szCs w:val="32"/>
        </w:rPr>
        <w:t>R</w:t>
      </w:r>
      <w:r w:rsidR="00B674F9" w:rsidRPr="00D256F1">
        <w:rPr>
          <w:sz w:val="32"/>
          <w:szCs w:val="32"/>
        </w:rPr>
        <w:t>8</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C0CAB" w:rsidRDefault="00981A63" w:rsidP="00981A63">
      <w:pPr>
        <w:widowControl w:val="0"/>
        <w:tabs>
          <w:tab w:val="left" w:pos="900"/>
          <w:tab w:val="left" w:pos="6360"/>
        </w:tabs>
        <w:spacing w:line="294" w:lineRule="exact"/>
        <w:rPr>
          <w:rFonts w:ascii="Calibri" w:hAnsi="Calibri" w:cs="Times New Roman"/>
          <w:b/>
          <w:i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w:t>
      </w:r>
      <w:r w:rsidR="00131B4B">
        <w:rPr>
          <w:rFonts w:ascii="Times New Roman" w:hAnsi="Times New Roman" w:cs="Times New Roman"/>
          <w:b/>
          <w:bCs/>
          <w:color w:val="264D74"/>
          <w:sz w:val="24"/>
          <w:szCs w:val="24"/>
        </w:rPr>
        <w:t>5-3.1a</w:t>
      </w:r>
      <w:r>
        <w:rPr>
          <w:rFonts w:ascii="Times New Roman" w:hAnsi="Times New Roman" w:cs="Times New Roman"/>
          <w:b/>
          <w:bCs/>
          <w:color w:val="264D74"/>
          <w:sz w:val="24"/>
          <w:szCs w:val="24"/>
        </w:rPr>
        <w:t xml:space="preserve"> R</w:t>
      </w:r>
      <w:r w:rsidR="00B674F9">
        <w:rPr>
          <w:rFonts w:ascii="Times New Roman" w:hAnsi="Times New Roman" w:cs="Times New Roman"/>
          <w:b/>
          <w:bCs/>
          <w:color w:val="264D74"/>
          <w:sz w:val="24"/>
          <w:szCs w:val="24"/>
        </w:rPr>
        <w:t>8</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identified sources of large Area Control Errors that may be contributing to Frequency Error, Time Error, or Inadvertent Interchange.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discussed corrective actions with the appropriate Balancing Authority.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its Balancing Authorities to comply with CPS and DCS.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CD7DCB">
      <w:pPr>
        <w:tabs>
          <w:tab w:val="left" w:pos="1080"/>
        </w:tabs>
        <w:ind w:firstLine="720"/>
        <w:rPr>
          <w:rFonts w:ascii="Times New Roman" w:hAnsi="Times New Roman" w:cs="Times New Roman"/>
          <w:b/>
          <w:bCs/>
          <w:color w:val="003366"/>
          <w:sz w:val="24"/>
          <w:szCs w:val="24"/>
        </w:rPr>
      </w:pPr>
    </w:p>
    <w:p w:rsidR="00EE27F2" w:rsidRPr="003839A8" w:rsidRDefault="00EE27F2"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9</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Whenever a Special Protection System that may have an inter-Balancing Authority, or inter- Transmission Operator impact (e.g., could potentially affect transmission flows resulting in a SOL or IROL violation) is armed, the </w:t>
      </w:r>
      <w:r w:rsidRPr="003839A8">
        <w:rPr>
          <w:rFonts w:ascii="Times New Roman" w:hAnsi="Times New Roman" w:cs="Times New Roman"/>
          <w:b/>
          <w:bCs/>
          <w:sz w:val="24"/>
          <w:szCs w:val="24"/>
        </w:rPr>
        <w:t>Reliability Coordinators</w:t>
      </w:r>
      <w:r w:rsidRPr="003839A8">
        <w:rPr>
          <w:rFonts w:ascii="Times New Roman" w:hAnsi="Times New Roman" w:cs="Times New Roman"/>
          <w:bCs/>
          <w:sz w:val="24"/>
          <w:szCs w:val="24"/>
        </w:rPr>
        <w:t xml:space="preserve"> shall be aware of the impact of the operation of that Special Protection System on inter-area flows. The Transmission </w:t>
      </w:r>
      <w:r w:rsidR="00960969" w:rsidRPr="00960969">
        <w:rPr>
          <w:rFonts w:ascii="Times New Roman" w:hAnsi="Times New Roman" w:cs="Times New Roman"/>
          <w:bCs/>
          <w:sz w:val="24"/>
          <w:szCs w:val="24"/>
        </w:rPr>
        <w:t>Operator shall immediately inform the Reliability Coordinator of the status of the Special</w:t>
      </w:r>
      <w:r w:rsidR="00960969">
        <w:rPr>
          <w:rFonts w:ascii="Times New Roman" w:hAnsi="Times New Roman" w:cs="Times New Roman"/>
          <w:bCs/>
          <w:sz w:val="24"/>
          <w:szCs w:val="24"/>
        </w:rPr>
        <w:t xml:space="preserve"> </w:t>
      </w:r>
      <w:r w:rsidRPr="003839A8">
        <w:rPr>
          <w:rFonts w:ascii="Times New Roman" w:hAnsi="Times New Roman" w:cs="Times New Roman"/>
          <w:bCs/>
          <w:sz w:val="24"/>
          <w:szCs w:val="24"/>
        </w:rPr>
        <w:t>Protection System including any degradation or potential failure to operate as expected.</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D256F1" w:rsidRDefault="00B14201" w:rsidP="00EE27F2">
      <w:pPr>
        <w:pStyle w:val="RSAWHeading"/>
        <w:rPr>
          <w:sz w:val="32"/>
          <w:szCs w:val="32"/>
        </w:rPr>
      </w:pPr>
      <w:r w:rsidRPr="00D256F1">
        <w:rPr>
          <w:sz w:val="32"/>
          <w:szCs w:val="32"/>
        </w:rPr>
        <w:t>R</w:t>
      </w:r>
      <w:r w:rsidR="00B674F9" w:rsidRPr="00D256F1">
        <w:rPr>
          <w:sz w:val="32"/>
          <w:szCs w:val="32"/>
        </w:rPr>
        <w:t>9</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422951" w:rsidRDefault="00981A63" w:rsidP="00981A63">
      <w:pPr>
        <w:widowControl w:val="0"/>
        <w:tabs>
          <w:tab w:val="left" w:pos="900"/>
          <w:tab w:val="left" w:pos="6360"/>
        </w:tabs>
        <w:spacing w:line="294" w:lineRule="exact"/>
        <w:rPr>
          <w:rFonts w:ascii="Calibri" w:hAnsi="Calibri" w:cs="Times New Roman"/>
          <w:b/>
          <w:bCs/>
          <w:color w:val="C00000"/>
          <w:sz w:val="22"/>
          <w:szCs w:val="22"/>
        </w:rPr>
      </w:pPr>
      <w:r w:rsidRPr="00422951">
        <w:rPr>
          <w:rFonts w:ascii="Calibri" w:hAnsi="Calibri" w:cs="Times New Roman"/>
          <w:b/>
          <w:iCs/>
          <w:color w:val="C00000"/>
          <w:sz w:val="22"/>
          <w:szCs w:val="22"/>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422951" w:rsidRDefault="009F5AC4" w:rsidP="0042295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422951">
        <w:rPr>
          <w:rFonts w:ascii="Times New Roman" w:hAnsi="Times New Roman" w:cs="Times New Roman"/>
          <w:b/>
          <w:bCs/>
          <w:color w:val="264D74"/>
          <w:sz w:val="24"/>
          <w:szCs w:val="24"/>
        </w:rPr>
        <w:t>Compliance Assessment Approach Specific to IRO</w:t>
      </w:r>
      <w:r w:rsidRPr="00422951">
        <w:rPr>
          <w:rFonts w:ascii="Times New Roman" w:hAnsi="Times New Roman" w:cs="Times New Roman"/>
          <w:b/>
          <w:bCs/>
          <w:color w:val="264D74"/>
          <w:sz w:val="24"/>
          <w:szCs w:val="24"/>
        </w:rPr>
        <w:noBreakHyphen/>
        <w:t>00</w:t>
      </w:r>
      <w:r w:rsidR="00131B4B" w:rsidRPr="00422951">
        <w:rPr>
          <w:rFonts w:ascii="Times New Roman" w:hAnsi="Times New Roman" w:cs="Times New Roman"/>
          <w:b/>
          <w:bCs/>
          <w:color w:val="264D74"/>
          <w:sz w:val="24"/>
          <w:szCs w:val="24"/>
        </w:rPr>
        <w:t>5-3.1a</w:t>
      </w:r>
      <w:r w:rsidRPr="00422951">
        <w:rPr>
          <w:rFonts w:ascii="Times New Roman" w:hAnsi="Times New Roman" w:cs="Times New Roman"/>
          <w:b/>
          <w:bCs/>
          <w:color w:val="264D74"/>
          <w:sz w:val="24"/>
          <w:szCs w:val="24"/>
        </w:rPr>
        <w:t xml:space="preserve"> R</w:t>
      </w:r>
      <w:r w:rsidR="00B674F9" w:rsidRPr="00422951">
        <w:rPr>
          <w:rFonts w:ascii="Times New Roman" w:hAnsi="Times New Roman" w:cs="Times New Roman"/>
          <w:b/>
          <w:bCs/>
          <w:color w:val="264D74"/>
          <w:sz w:val="24"/>
          <w:szCs w:val="24"/>
        </w:rPr>
        <w:t>9</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there is a Special Protection System that may have an inter</w:t>
      </w:r>
      <w:r w:rsidRPr="00275D71">
        <w:rPr>
          <w:rFonts w:ascii="Times New Roman" w:hAnsi="Times New Roman" w:cs="Times New Roman"/>
          <w:color w:val="365F91"/>
          <w:sz w:val="24"/>
          <w:szCs w:val="24"/>
        </w:rPr>
        <w:noBreakHyphen/>
        <w:t>Balancing Authority, or inter</w:t>
      </w:r>
      <w:r w:rsidRPr="00275D71">
        <w:rPr>
          <w:rFonts w:ascii="Times New Roman" w:hAnsi="Times New Roman" w:cs="Times New Roman"/>
          <w:color w:val="365F91"/>
          <w:sz w:val="24"/>
          <w:szCs w:val="24"/>
        </w:rPr>
        <w:noBreakHyphen/>
        <w:t>Transmission Operator impact.</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status of the Special Protection System.</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impact of the operation of the Special Protection System on inter</w:t>
      </w:r>
      <w:r w:rsidRPr="00275D71">
        <w:rPr>
          <w:rFonts w:ascii="Times New Roman" w:hAnsi="Times New Roman" w:cs="Times New Roman"/>
          <w:color w:val="365F91"/>
          <w:sz w:val="24"/>
          <w:szCs w:val="24"/>
        </w:rPr>
        <w:noBreakHyphen/>
        <w:t>area flows.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Transmission Operator immediately informed the Reliability Coordinator of the status of the Special Protection System, including any degradation or potential failure to operate as expected.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D256F1" w:rsidRPr="003839A8" w:rsidRDefault="00D256F1"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B674F9" w:rsidRDefault="00DE3B58" w:rsidP="00B674F9">
      <w:pPr>
        <w:pStyle w:val="Default"/>
      </w:pPr>
      <w:r w:rsidRPr="00EE27F2">
        <w:rPr>
          <w:b/>
          <w:bCs/>
        </w:rPr>
        <w:t>R1</w:t>
      </w:r>
      <w:r w:rsidR="00072B12">
        <w:rPr>
          <w:b/>
          <w:bCs/>
        </w:rPr>
        <w:t>0</w:t>
      </w:r>
      <w:r w:rsidRPr="00EE27F2">
        <w:rPr>
          <w:b/>
          <w:bCs/>
        </w:rPr>
        <w:t>.</w:t>
      </w:r>
      <w:r w:rsidRPr="003839A8">
        <w:rPr>
          <w:bCs/>
        </w:rPr>
        <w:t xml:space="preserve"> </w:t>
      </w:r>
      <w:r w:rsidRPr="003839A8">
        <w:rPr>
          <w:bCs/>
        </w:rPr>
        <w:tab/>
      </w:r>
    </w:p>
    <w:p w:rsidR="00B674F9" w:rsidRPr="00B674F9" w:rsidRDefault="00B674F9" w:rsidP="00B674F9">
      <w:pPr>
        <w:pStyle w:val="Default"/>
        <w:ind w:left="720"/>
      </w:pPr>
      <w:r w:rsidRPr="00B674F9">
        <w:t xml:space="preserve">In instances where there is a difference in derived limits, the Transmission Operators, Balancing Authorities, Generator Operators, Transmission Service Providers, Load-Serving Entities, and Purchasing-Selling Entities shall always operate the Bulk Electric System to the most limiting parameter. </w:t>
      </w:r>
    </w:p>
    <w:p w:rsidR="00DE3B58" w:rsidRPr="003839A8" w:rsidRDefault="00DE3B58" w:rsidP="00B674F9">
      <w:pPr>
        <w:widowControl w:val="0"/>
        <w:tabs>
          <w:tab w:val="left" w:pos="720"/>
        </w:tabs>
        <w:spacing w:line="294" w:lineRule="exact"/>
        <w:ind w:left="720" w:hanging="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0FDB" w:rsidRDefault="006B0FDB" w:rsidP="00DE3B58">
      <w:pPr>
        <w:widowControl w:val="0"/>
        <w:tabs>
          <w:tab w:val="left" w:pos="720"/>
        </w:tabs>
        <w:spacing w:line="294" w:lineRule="exact"/>
        <w:ind w:left="720"/>
        <w:rPr>
          <w:rFonts w:ascii="Times New Roman" w:hAnsi="Times New Roman" w:cs="Times New Roman"/>
          <w:b/>
          <w:bCs/>
          <w:color w:val="264D74"/>
          <w:sz w:val="24"/>
          <w:szCs w:val="24"/>
        </w:rPr>
      </w:pPr>
    </w:p>
    <w:p w:rsidR="007B5C65" w:rsidRPr="003839A8" w:rsidRDefault="007B5C65" w:rsidP="007B5C65">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you had any instances in which there was a difference in derived limits during the audit period? How was this instance addressed?</w:t>
      </w:r>
    </w:p>
    <w:p w:rsidR="007B5C65" w:rsidRPr="003839A8" w:rsidRDefault="007B5C65" w:rsidP="007B5C65">
      <w:pPr>
        <w:widowControl w:val="0"/>
        <w:spacing w:line="220" w:lineRule="exact"/>
        <w:rPr>
          <w:rFonts w:ascii="Times New Roman" w:hAnsi="Times New Roman" w:cs="Times New Roman"/>
          <w:sz w:val="24"/>
          <w:szCs w:val="24"/>
        </w:rPr>
      </w:pPr>
    </w:p>
    <w:p w:rsidR="007B5C65" w:rsidRPr="00275D71" w:rsidRDefault="007B5C65" w:rsidP="007B5C65">
      <w:pPr>
        <w:widowControl w:val="0"/>
        <w:tabs>
          <w:tab w:val="left" w:pos="60"/>
        </w:tabs>
        <w:spacing w:line="294" w:lineRule="exact"/>
        <w:rPr>
          <w:rFonts w:ascii="Times New Roman" w:hAnsi="Times New Roman" w:cs="Times New Roman"/>
          <w:b/>
          <w:bCs/>
          <w:i/>
          <w:iCs/>
          <w:sz w:val="24"/>
          <w:szCs w:val="24"/>
        </w:rPr>
      </w:pPr>
      <w:r w:rsidRPr="00275D71">
        <w:rPr>
          <w:rFonts w:ascii="Times New Roman" w:hAnsi="Times New Roman" w:cs="Times New Roman"/>
          <w:b/>
          <w:bCs/>
          <w:sz w:val="24"/>
          <w:szCs w:val="24"/>
        </w:rPr>
        <w:t>Entity</w:t>
      </w:r>
      <w:r w:rsidRPr="00275D71">
        <w:rPr>
          <w:rFonts w:ascii="Times New Roman" w:hAnsi="Times New Roman" w:cs="Times New Roman"/>
          <w:sz w:val="24"/>
          <w:szCs w:val="24"/>
        </w:rPr>
        <w:t xml:space="preserve"> </w:t>
      </w:r>
      <w:r w:rsidRPr="00275D71">
        <w:rPr>
          <w:rFonts w:ascii="Times New Roman" w:hAnsi="Times New Roman" w:cs="Times New Roman"/>
          <w:b/>
          <w:bCs/>
          <w:sz w:val="24"/>
          <w:szCs w:val="24"/>
        </w:rPr>
        <w:t xml:space="preserve">Response: </w:t>
      </w:r>
      <w:r w:rsidRPr="00275D71">
        <w:rPr>
          <w:rFonts w:ascii="Times New Roman" w:hAnsi="Times New Roman" w:cs="Times New Roman"/>
          <w:b/>
          <w:bCs/>
          <w:i/>
          <w:iCs/>
          <w:sz w:val="24"/>
          <w:szCs w:val="24"/>
        </w:rPr>
        <w:t>(Registered Entity Response Required)</w:t>
      </w:r>
    </w:p>
    <w:p w:rsidR="007B5C65" w:rsidRPr="003839A8" w:rsidRDefault="007B5C65" w:rsidP="007B5C65">
      <w:pPr>
        <w:widowControl w:val="0"/>
        <w:spacing w:line="186" w:lineRule="exact"/>
        <w:rPr>
          <w:rFonts w:ascii="Times New Roman" w:hAnsi="Times New Roman" w:cs="Times New Roman"/>
          <w:sz w:val="24"/>
          <w:szCs w:val="24"/>
        </w:rPr>
      </w:pP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7B5C65" w:rsidRDefault="007B5C65"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D256F1" w:rsidRDefault="00B14201" w:rsidP="00EE27F2">
      <w:pPr>
        <w:pStyle w:val="RSAWHeading"/>
        <w:rPr>
          <w:sz w:val="32"/>
          <w:szCs w:val="32"/>
        </w:rPr>
      </w:pPr>
      <w:r w:rsidRPr="00D256F1">
        <w:rPr>
          <w:sz w:val="32"/>
          <w:szCs w:val="32"/>
        </w:rPr>
        <w:t>R1</w:t>
      </w:r>
      <w:r w:rsidR="00B674F9" w:rsidRPr="00D256F1">
        <w:rPr>
          <w:sz w:val="32"/>
          <w:szCs w:val="32"/>
        </w:rPr>
        <w:t>0</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C0CAB" w:rsidRDefault="00981A63" w:rsidP="00981A63">
      <w:pPr>
        <w:widowControl w:val="0"/>
        <w:tabs>
          <w:tab w:val="left" w:pos="900"/>
          <w:tab w:val="left" w:pos="6360"/>
        </w:tabs>
        <w:spacing w:line="294" w:lineRule="exact"/>
        <w:rPr>
          <w:rFonts w:ascii="Calibri" w:hAnsi="Calibri" w:cs="Times New Roman"/>
          <w:b/>
          <w:i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w:t>
      </w:r>
      <w:r w:rsidR="00131B4B">
        <w:rPr>
          <w:rFonts w:ascii="Times New Roman" w:hAnsi="Times New Roman" w:cs="Times New Roman"/>
          <w:b/>
          <w:bCs/>
          <w:color w:val="264D74"/>
          <w:sz w:val="24"/>
          <w:szCs w:val="24"/>
        </w:rPr>
        <w:t>5-3.1a</w:t>
      </w:r>
      <w:r>
        <w:rPr>
          <w:rFonts w:ascii="Times New Roman" w:hAnsi="Times New Roman" w:cs="Times New Roman"/>
          <w:b/>
          <w:bCs/>
          <w:color w:val="264D74"/>
          <w:sz w:val="24"/>
          <w:szCs w:val="24"/>
        </w:rPr>
        <w:t xml:space="preserve"> R1</w:t>
      </w:r>
      <w:r w:rsidR="00B674F9">
        <w:rPr>
          <w:rFonts w:ascii="Times New Roman" w:hAnsi="Times New Roman" w:cs="Times New Roman"/>
          <w:b/>
          <w:bCs/>
          <w:color w:val="264D74"/>
          <w:sz w:val="24"/>
          <w:szCs w:val="24"/>
        </w:rPr>
        <w:t>0</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and its Transmission Operators, Balancing Authorities, Generator Operators, Transmission Service Providers, Load</w:t>
      </w:r>
      <w:r w:rsidRPr="00275D71">
        <w:rPr>
          <w:rFonts w:ascii="Times New Roman" w:hAnsi="Times New Roman" w:cs="Times New Roman"/>
          <w:color w:val="365F91"/>
          <w:sz w:val="24"/>
          <w:szCs w:val="24"/>
        </w:rPr>
        <w:noBreakHyphen/>
        <w:t>Serving Entities, and Purchasing</w:t>
      </w:r>
      <w:r w:rsidRPr="00275D71">
        <w:rPr>
          <w:rFonts w:ascii="Times New Roman" w:hAnsi="Times New Roman" w:cs="Times New Roman"/>
          <w:color w:val="365F91"/>
          <w:sz w:val="24"/>
          <w:szCs w:val="24"/>
        </w:rPr>
        <w:noBreakHyphen/>
        <w:t>Selling Entities always operate the Bulk Electric System to the most limiting parameter in instances where there is a difference in derived limits.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rPr>
          <w:rFonts w:ascii="Times New Roman" w:hAnsi="Times New Roman" w:cs="Times New Roman"/>
          <w:b/>
          <w:color w:val="0000FF"/>
          <w:sz w:val="24"/>
          <w:szCs w:val="24"/>
        </w:rPr>
      </w:pPr>
    </w:p>
    <w:p w:rsidR="00981A63" w:rsidRPr="00EE27F2"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B674F9" w:rsidRDefault="003839A8" w:rsidP="00B674F9">
      <w:pPr>
        <w:pStyle w:val="Default"/>
      </w:pPr>
      <w:r w:rsidRPr="00EE27F2">
        <w:rPr>
          <w:b/>
          <w:bCs/>
        </w:rPr>
        <w:t>R1</w:t>
      </w:r>
      <w:r w:rsidR="00072B12">
        <w:rPr>
          <w:b/>
          <w:bCs/>
        </w:rPr>
        <w:t>1</w:t>
      </w:r>
      <w:r w:rsidRPr="006B0FDB">
        <w:rPr>
          <w:bCs/>
        </w:rPr>
        <w:t>.</w:t>
      </w:r>
      <w:r w:rsidRPr="003839A8">
        <w:rPr>
          <w:b/>
          <w:bCs/>
          <w:color w:val="264D74"/>
        </w:rPr>
        <w:t xml:space="preserve">  </w:t>
      </w:r>
    </w:p>
    <w:p w:rsidR="00B674F9" w:rsidRDefault="00B674F9" w:rsidP="00B674F9">
      <w:pPr>
        <w:pStyle w:val="Default"/>
        <w:ind w:left="720"/>
        <w:rPr>
          <w:sz w:val="22"/>
          <w:szCs w:val="22"/>
        </w:rPr>
      </w:pPr>
      <w:r>
        <w:rPr>
          <w:sz w:val="22"/>
          <w:szCs w:val="22"/>
        </w:rPr>
        <w:t>The Transmission Service Provider shall respect SOLs and IROLs in accordance with filed tariffs and regional Total Transfer Calculation and Available Transfer Calculation processes.</w:t>
      </w:r>
    </w:p>
    <w:p w:rsidR="00DE3B58" w:rsidRPr="003839A8" w:rsidRDefault="00DE3B58" w:rsidP="00B674F9">
      <w:pPr>
        <w:widowControl w:val="0"/>
        <w:tabs>
          <w:tab w:val="left" w:pos="0"/>
        </w:tabs>
        <w:spacing w:line="294" w:lineRule="exact"/>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EE27F2">
      <w:pPr>
        <w:pStyle w:val="RSAWHeading"/>
        <w:rPr>
          <w:sz w:val="32"/>
          <w:szCs w:val="32"/>
        </w:rPr>
      </w:pPr>
      <w:r w:rsidRPr="00D256F1">
        <w:rPr>
          <w:sz w:val="32"/>
          <w:szCs w:val="32"/>
        </w:rPr>
        <w:t>R1</w:t>
      </w:r>
      <w:r w:rsidR="00B674F9" w:rsidRPr="00D256F1">
        <w:rPr>
          <w:sz w:val="32"/>
          <w:szCs w:val="32"/>
        </w:rPr>
        <w:t>1</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C0CAB" w:rsidRDefault="00981A63" w:rsidP="00981A63">
      <w:pPr>
        <w:widowControl w:val="0"/>
        <w:tabs>
          <w:tab w:val="left" w:pos="900"/>
          <w:tab w:val="left" w:pos="6360"/>
        </w:tabs>
        <w:spacing w:line="294" w:lineRule="exact"/>
        <w:rPr>
          <w:rFonts w:ascii="Calibri" w:hAnsi="Calibri" w:cs="Times New Roman"/>
          <w:b/>
          <w:i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D40942" w:rsidRDefault="009F5AC4" w:rsidP="009F5AC4">
      <w:pPr>
        <w:rPr>
          <w:rFonts w:ascii="Times New Roman" w:hAnsi="Times New Roman" w:cs="Times New Roman"/>
          <w:b/>
          <w:color w:val="003366"/>
          <w:sz w:val="24"/>
          <w:szCs w:val="24"/>
        </w:rPr>
      </w:pPr>
      <w:r w:rsidRPr="00D40942">
        <w:rPr>
          <w:rFonts w:ascii="Times New Roman" w:hAnsi="Times New Roman" w:cs="Times New Roman"/>
          <w:b/>
          <w:color w:val="003366"/>
          <w:sz w:val="24"/>
          <w:szCs w:val="24"/>
        </w:rPr>
        <w:t>Compliance Assessment Approach Specific to IR</w:t>
      </w:r>
      <w:r>
        <w:rPr>
          <w:rFonts w:ascii="Times New Roman" w:hAnsi="Times New Roman" w:cs="Times New Roman"/>
          <w:b/>
          <w:color w:val="003366"/>
          <w:sz w:val="24"/>
          <w:szCs w:val="24"/>
        </w:rPr>
        <w:t>O-00</w:t>
      </w:r>
      <w:r w:rsidR="00131B4B">
        <w:rPr>
          <w:rFonts w:ascii="Times New Roman" w:hAnsi="Times New Roman" w:cs="Times New Roman"/>
          <w:b/>
          <w:color w:val="003366"/>
          <w:sz w:val="24"/>
          <w:szCs w:val="24"/>
        </w:rPr>
        <w:t>5-3.1a</w:t>
      </w:r>
      <w:r>
        <w:rPr>
          <w:rFonts w:ascii="Times New Roman" w:hAnsi="Times New Roman" w:cs="Times New Roman"/>
          <w:b/>
          <w:color w:val="003366"/>
          <w:sz w:val="24"/>
          <w:szCs w:val="24"/>
        </w:rPr>
        <w:t xml:space="preserve"> R1</w:t>
      </w:r>
      <w:r w:rsidR="00B674F9">
        <w:rPr>
          <w:rFonts w:ascii="Times New Roman" w:hAnsi="Times New Roman" w:cs="Times New Roman"/>
          <w:b/>
          <w:color w:val="003366"/>
          <w:sz w:val="24"/>
          <w:szCs w:val="24"/>
        </w:rPr>
        <w:t>1</w:t>
      </w:r>
    </w:p>
    <w:p w:rsidR="009F5AC4" w:rsidRPr="00275D71" w:rsidRDefault="009F5AC4" w:rsidP="009F5AC4">
      <w:pPr>
        <w:rPr>
          <w:rFonts w:ascii="Times New Roman" w:hAnsi="Times New Roman" w:cs="Times New Roman"/>
          <w:color w:val="365F91"/>
          <w:sz w:val="24"/>
          <w:szCs w:val="24"/>
        </w:rPr>
      </w:pPr>
    </w:p>
    <w:p w:rsidR="009F5AC4" w:rsidRPr="00275D71" w:rsidRDefault="009F5AC4" w:rsidP="009F5AC4">
      <w:pPr>
        <w:ind w:left="720"/>
        <w:rPr>
          <w:rFonts w:ascii="Times New Roman" w:hAnsi="Times New Roman" w:cs="Times New Roman"/>
          <w:color w:val="365F91"/>
          <w:sz w:val="24"/>
          <w:szCs w:val="24"/>
        </w:rPr>
      </w:pPr>
      <w:r w:rsidRPr="00275D71">
        <w:rPr>
          <w:rFonts w:ascii="Times New Roman" w:hAnsi="Times New Roman" w:cs="Times New Roman"/>
          <w:color w:val="365F91"/>
          <w:sz w:val="24"/>
          <w:szCs w:val="24"/>
        </w:rPr>
        <w:t>___</w:t>
      </w:r>
      <w:r w:rsidRPr="00275D71">
        <w:rPr>
          <w:rFonts w:ascii="Times New Roman" w:hAnsi="Times New Roman" w:cs="Times New Roman"/>
          <w:color w:val="365F91"/>
          <w:sz w:val="24"/>
          <w:szCs w:val="24"/>
        </w:rPr>
        <w:tab/>
        <w:t xml:space="preserve">Determine if the Transmission Service Providers respected these SOLs or IROLs in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 xml:space="preserve">accordance with filed tariffs and regional Total Transfer Calculation and Available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Transfer Calculation processes.</w:t>
      </w:r>
    </w:p>
    <w:p w:rsidR="009F5AC4" w:rsidRPr="003839A8" w:rsidRDefault="009F5AC4" w:rsidP="009F5AC4">
      <w:pPr>
        <w:rPr>
          <w:rFonts w:ascii="Times New Roman" w:hAnsi="Times New Roman" w:cs="Times New Roman"/>
          <w:color w:val="FF0000"/>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EE27F2" w:rsidRPr="003839A8" w:rsidRDefault="00EE27F2"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w:t>
      </w:r>
      <w:r w:rsidR="00072B12">
        <w:rPr>
          <w:rFonts w:ascii="Times New Roman" w:hAnsi="Times New Roman" w:cs="Times New Roman"/>
          <w:b/>
          <w:bCs/>
          <w:sz w:val="24"/>
          <w:szCs w:val="24"/>
        </w:rPr>
        <w:t>2</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who foresees a transmission problem (such as an SOL or IROL violation, loss of reactive reserves, etc.) within its Reliability Coordinator Area shall issue an alert to all impacted Transmission Operators and Balancing Authorities in its Reliability Coordinator Area without delay. The receiving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this information to its impacted Transmission Operators and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notify all impacted Transmission Operators, Balancing Authorities, when the transmission problem has been mitigated.</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D256F1" w:rsidRDefault="00B14201" w:rsidP="00EE27F2">
      <w:pPr>
        <w:pStyle w:val="RSAWHeading"/>
        <w:rPr>
          <w:sz w:val="32"/>
          <w:szCs w:val="32"/>
        </w:rPr>
      </w:pPr>
      <w:r w:rsidRPr="00D256F1">
        <w:rPr>
          <w:sz w:val="32"/>
          <w:szCs w:val="32"/>
        </w:rPr>
        <w:t>R1</w:t>
      </w:r>
      <w:r w:rsidR="00B674F9" w:rsidRPr="00D256F1">
        <w:rPr>
          <w:sz w:val="32"/>
          <w:szCs w:val="32"/>
        </w:rPr>
        <w:t>2</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804079" w:rsidP="0080407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D</w:t>
            </w:r>
            <w:r w:rsidR="00B14201" w:rsidRPr="00FE15D3">
              <w:rPr>
                <w:rFonts w:ascii="Times New Roman" w:hAnsi="Times New Roman" w:cs="Times New Roman"/>
                <w:b/>
                <w:bCs/>
                <w:sz w:val="24"/>
                <w:szCs w:val="24"/>
              </w:rPr>
              <w:t xml:space="preserve">ocument Title and/or File Name, </w:t>
            </w:r>
            <w:r w:rsidR="00B14201" w:rsidRPr="00FE15D3">
              <w:rPr>
                <w:rFonts w:ascii="Times New Roman" w:hAnsi="Times New Roman" w:cs="Times New Roman"/>
                <w:b/>
                <w:bCs/>
                <w:sz w:val="24"/>
                <w:szCs w:val="24"/>
              </w:rPr>
              <w:tab/>
            </w:r>
            <w:r w:rsidR="00B14201" w:rsidRPr="00FE15D3">
              <w:rPr>
                <w:rFonts w:ascii="Times New Roman" w:hAnsi="Times New Roman" w:cs="Times New Roman"/>
                <w:b/>
                <w:bCs/>
                <w:sz w:val="24"/>
                <w:szCs w:val="24"/>
              </w:rPr>
              <w:tab/>
              <w:t xml:space="preserve">Page &amp; Section, </w:t>
            </w:r>
            <w:r w:rsidR="00B14201"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C0CAB" w:rsidRDefault="00981A63" w:rsidP="00981A63">
      <w:pPr>
        <w:widowControl w:val="0"/>
        <w:tabs>
          <w:tab w:val="left" w:pos="900"/>
          <w:tab w:val="left" w:pos="6360"/>
        </w:tabs>
        <w:spacing w:line="294" w:lineRule="exact"/>
        <w:rPr>
          <w:rFonts w:ascii="Calibri" w:hAnsi="Calibri" w:cs="Times New Roman"/>
          <w:b/>
          <w:iCs/>
          <w:color w:val="C00000"/>
          <w:sz w:val="22"/>
          <w:szCs w:val="22"/>
        </w:rPr>
      </w:pPr>
      <w:r w:rsidRPr="003C0CAB">
        <w:rPr>
          <w:rFonts w:ascii="Calibri" w:hAnsi="Calibri" w:cs="Times New Roman"/>
          <w:b/>
          <w:iCs/>
          <w:color w:val="C00000"/>
          <w:sz w:val="22"/>
          <w:szCs w:val="22"/>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w:t>
      </w:r>
      <w:r>
        <w:rPr>
          <w:rFonts w:ascii="Times New Roman" w:hAnsi="Times New Roman" w:cs="Times New Roman"/>
          <w:b/>
          <w:bCs/>
          <w:color w:val="264D74"/>
          <w:sz w:val="24"/>
          <w:szCs w:val="24"/>
        </w:rPr>
        <w:t>ach Specific to IRO</w:t>
      </w:r>
      <w:r>
        <w:rPr>
          <w:rFonts w:ascii="Times New Roman" w:hAnsi="Times New Roman" w:cs="Times New Roman"/>
          <w:b/>
          <w:bCs/>
          <w:color w:val="264D74"/>
          <w:sz w:val="24"/>
          <w:szCs w:val="24"/>
        </w:rPr>
        <w:noBreakHyphen/>
        <w:t>00</w:t>
      </w:r>
      <w:r w:rsidR="00131B4B">
        <w:rPr>
          <w:rFonts w:ascii="Times New Roman" w:hAnsi="Times New Roman" w:cs="Times New Roman"/>
          <w:b/>
          <w:bCs/>
          <w:color w:val="264D74"/>
          <w:sz w:val="24"/>
          <w:szCs w:val="24"/>
        </w:rPr>
        <w:t>5-3.1a</w:t>
      </w:r>
      <w:r>
        <w:rPr>
          <w:rFonts w:ascii="Times New Roman" w:hAnsi="Times New Roman" w:cs="Times New Roman"/>
          <w:b/>
          <w:bCs/>
          <w:color w:val="264D74"/>
          <w:sz w:val="24"/>
          <w:szCs w:val="24"/>
        </w:rPr>
        <w:t xml:space="preserve"> R1</w:t>
      </w:r>
      <w:r w:rsidR="00B674F9">
        <w:rPr>
          <w:rFonts w:ascii="Times New Roman" w:hAnsi="Times New Roman" w:cs="Times New Roman"/>
          <w:b/>
          <w:bCs/>
          <w:color w:val="264D74"/>
          <w:sz w:val="24"/>
          <w:szCs w:val="24"/>
        </w:rPr>
        <w:t>2</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foresaw a transmission problem within its Reliability Coordinator Area.</w:t>
      </w:r>
    </w:p>
    <w:p w:rsidR="009F5AC4" w:rsidRPr="00275D71" w:rsidRDefault="009F5AC4" w:rsidP="009F5AC4">
      <w:pPr>
        <w:widowControl w:val="0"/>
        <w:tabs>
          <w:tab w:val="left" w:pos="1080"/>
        </w:tabs>
        <w:spacing w:line="385"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t>If yes to the above:</w:t>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an alert to all impacted Transmission Operators and Balancing Authorities within its Reliability Coordinator Area without delay.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receiving Reliability Coordinator disseminated this information to its impacted Transmission Operators and Balancing Authorities.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notified all impacted Transmission Operators, Balancing Authorities, when the transmission problem had been mitigated.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D7574" w:rsidRPr="0003580E" w:rsidRDefault="009D7574" w:rsidP="009D7574">
      <w:pPr>
        <w:pStyle w:val="Heading1"/>
        <w:numPr>
          <w:ilvl w:val="0"/>
          <w:numId w:val="0"/>
        </w:numPr>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pPr>
      <w:r w:rsidRPr="0003580E">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t>Supplemental Information</w:t>
      </w:r>
    </w:p>
    <w:p w:rsidR="006C64D3" w:rsidRPr="003839A8" w:rsidRDefault="006C64D3" w:rsidP="006C64D3">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color w:val="000000"/>
          <w:sz w:val="24"/>
          <w:szCs w:val="24"/>
        </w:rPr>
        <w:t>As the Reliability Coordinator, describe the process used to monitor and communicate the real time conditions of your operating area that may have significant impacts upon your area and neighboring Reliability Coordinator areas.</w:t>
      </w:r>
    </w:p>
    <w:p w:rsidR="006C64D3" w:rsidRPr="003839A8" w:rsidRDefault="006C64D3" w:rsidP="006C64D3">
      <w:pPr>
        <w:widowControl w:val="0"/>
        <w:spacing w:line="220" w:lineRule="exact"/>
        <w:rPr>
          <w:rFonts w:ascii="Times New Roman" w:hAnsi="Times New Roman" w:cs="Times New Roman"/>
          <w:sz w:val="24"/>
          <w:szCs w:val="24"/>
        </w:rPr>
      </w:pPr>
    </w:p>
    <w:p w:rsidR="006C64D3" w:rsidRPr="006C64D3" w:rsidRDefault="006C64D3" w:rsidP="006C64D3">
      <w:pPr>
        <w:widowControl w:val="0"/>
        <w:tabs>
          <w:tab w:val="left" w:pos="60"/>
        </w:tabs>
        <w:spacing w:line="294" w:lineRule="exact"/>
        <w:rPr>
          <w:rFonts w:ascii="Times New Roman" w:hAnsi="Times New Roman" w:cs="Times New Roman"/>
          <w:b/>
          <w:bCs/>
          <w:i/>
          <w:iCs/>
          <w:sz w:val="24"/>
          <w:szCs w:val="24"/>
        </w:rPr>
      </w:pPr>
      <w:r w:rsidRPr="006C64D3">
        <w:rPr>
          <w:rFonts w:ascii="Times New Roman" w:hAnsi="Times New Roman" w:cs="Times New Roman"/>
          <w:b/>
          <w:bCs/>
          <w:sz w:val="24"/>
          <w:szCs w:val="24"/>
        </w:rPr>
        <w:t>Entity</w:t>
      </w:r>
      <w:r w:rsidRPr="006C64D3">
        <w:rPr>
          <w:rFonts w:ascii="Times New Roman" w:hAnsi="Times New Roman" w:cs="Times New Roman"/>
          <w:b/>
          <w:sz w:val="24"/>
          <w:szCs w:val="24"/>
        </w:rPr>
        <w:t xml:space="preserve"> </w:t>
      </w:r>
      <w:r w:rsidRPr="006C64D3">
        <w:rPr>
          <w:rFonts w:ascii="Times New Roman" w:hAnsi="Times New Roman" w:cs="Times New Roman"/>
          <w:b/>
          <w:bCs/>
          <w:sz w:val="24"/>
          <w:szCs w:val="24"/>
        </w:rPr>
        <w:t xml:space="preserve">Response: </w:t>
      </w:r>
      <w:r w:rsidRPr="006C64D3">
        <w:rPr>
          <w:rFonts w:ascii="Times New Roman" w:hAnsi="Times New Roman" w:cs="Times New Roman"/>
          <w:b/>
          <w:bCs/>
          <w:i/>
          <w:iCs/>
          <w:sz w:val="24"/>
          <w:szCs w:val="24"/>
        </w:rPr>
        <w:t>(Registered Entity Response Required)</w:t>
      </w:r>
    </w:p>
    <w:p w:rsidR="006C64D3" w:rsidRPr="003839A8" w:rsidRDefault="006C64D3" w:rsidP="006C64D3">
      <w:pPr>
        <w:widowControl w:val="0"/>
        <w:spacing w:line="186" w:lineRule="exact"/>
        <w:rPr>
          <w:rFonts w:ascii="Times New Roman" w:hAnsi="Times New Roman" w:cs="Times New Roman"/>
          <w:sz w:val="24"/>
          <w:szCs w:val="24"/>
        </w:rPr>
      </w:pP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3839A8" w:rsidRDefault="006C64D3" w:rsidP="006C64D3">
      <w:pPr>
        <w:widowControl w:val="0"/>
        <w:tabs>
          <w:tab w:val="left" w:pos="6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C64D3" w:rsidRDefault="006C64D3" w:rsidP="006C64D3">
      <w:pPr>
        <w:widowControl w:val="0"/>
        <w:tabs>
          <w:tab w:val="left" w:pos="60"/>
        </w:tabs>
        <w:spacing w:line="320" w:lineRule="exact"/>
        <w:rPr>
          <w:rFonts w:ascii="Times New Roman" w:hAnsi="Times New Roman" w:cs="Times New Roman"/>
          <w:sz w:val="24"/>
          <w:szCs w:val="24"/>
        </w:rPr>
      </w:pPr>
    </w:p>
    <w:p w:rsidR="009D7574" w:rsidRPr="009A339B" w:rsidRDefault="009D7574" w:rsidP="009D7574">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6C64D3" w:rsidRPr="008374A0" w:rsidRDefault="006C64D3" w:rsidP="006C64D3">
      <w:pPr>
        <w:widowControl w:val="0"/>
        <w:spacing w:line="294" w:lineRule="exact"/>
        <w:rPr>
          <w:rFonts w:ascii="Times New Roman" w:hAnsi="Times New Roman" w:cs="Times New Roman"/>
          <w:sz w:val="24"/>
          <w:szCs w:val="24"/>
        </w:rPr>
      </w:pPr>
    </w:p>
    <w:p w:rsidR="006C64D3" w:rsidRPr="008374A0" w:rsidRDefault="006C64D3" w:rsidP="006C64D3">
      <w:pPr>
        <w:widowControl w:val="0"/>
        <w:tabs>
          <w:tab w:val="left" w:pos="60"/>
        </w:tabs>
        <w:spacing w:line="294" w:lineRule="exact"/>
        <w:rPr>
          <w:rFonts w:ascii="Times New Roman" w:hAnsi="Times New Roman" w:cs="Times New Roman"/>
          <w:b/>
          <w:bCs/>
          <w:i/>
          <w:iCs/>
          <w:color w:val="000000"/>
          <w:sz w:val="24"/>
          <w:szCs w:val="24"/>
        </w:rPr>
      </w:pPr>
      <w:r w:rsidRPr="001A051B">
        <w:rPr>
          <w:rFonts w:ascii="Times New Roman" w:hAnsi="Times New Roman" w:cs="Times New Roman"/>
          <w:sz w:val="24"/>
          <w:szCs w:val="24"/>
        </w:rPr>
        <w:tab/>
      </w:r>
      <w:r w:rsidRPr="001A051B">
        <w:rPr>
          <w:rFonts w:ascii="Times New Roman" w:hAnsi="Times New Roman" w:cs="Times New Roman"/>
          <w:b/>
          <w:bCs/>
          <w:sz w:val="24"/>
          <w:szCs w:val="24"/>
        </w:rPr>
        <w:t>Entity</w:t>
      </w:r>
      <w:r w:rsidRPr="001A051B">
        <w:rPr>
          <w:rFonts w:ascii="Times New Roman" w:hAnsi="Times New Roman" w:cs="Times New Roman"/>
          <w:sz w:val="24"/>
          <w:szCs w:val="24"/>
        </w:rPr>
        <w:t xml:space="preserve"> </w:t>
      </w:r>
      <w:r w:rsidRPr="001A051B">
        <w:rPr>
          <w:rFonts w:ascii="Times New Roman" w:hAnsi="Times New Roman" w:cs="Times New Roman"/>
          <w:b/>
          <w:bCs/>
          <w:sz w:val="24"/>
          <w:szCs w:val="24"/>
        </w:rPr>
        <w:t xml:space="preserve">Response: </w:t>
      </w:r>
      <w:r w:rsidRPr="001A051B">
        <w:rPr>
          <w:rFonts w:ascii="Times New Roman" w:hAnsi="Times New Roman" w:cs="Times New Roman"/>
          <w:b/>
          <w:bCs/>
          <w:i/>
          <w:iCs/>
          <w:sz w:val="24"/>
          <w:szCs w:val="24"/>
        </w:rPr>
        <w:t>(Registered Entity</w:t>
      </w:r>
      <w:r w:rsidRPr="008374A0">
        <w:rPr>
          <w:rFonts w:ascii="Times New Roman" w:hAnsi="Times New Roman" w:cs="Times New Roman"/>
          <w:b/>
          <w:bCs/>
          <w:i/>
          <w:iCs/>
          <w:color w:val="000000"/>
          <w:sz w:val="24"/>
          <w:szCs w:val="24"/>
        </w:rPr>
        <w:t xml:space="preserve"> Response)</w:t>
      </w:r>
    </w:p>
    <w:p w:rsidR="006C64D3" w:rsidRPr="008374A0" w:rsidRDefault="006C64D3" w:rsidP="006C64D3">
      <w:pPr>
        <w:widowControl w:val="0"/>
        <w:spacing w:line="186" w:lineRule="exact"/>
        <w:rPr>
          <w:rFonts w:ascii="Times New Roman" w:hAnsi="Times New Roman" w:cs="Times New Roman"/>
          <w:sz w:val="24"/>
          <w:szCs w:val="24"/>
        </w:rPr>
      </w:pPr>
    </w:p>
    <w:p w:rsidR="006C64D3" w:rsidRPr="008374A0"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C64D3"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6C64D3" w:rsidRPr="007366E1" w:rsidRDefault="006C64D3" w:rsidP="006C64D3">
      <w:pPr>
        <w:widowControl w:val="0"/>
        <w:tabs>
          <w:tab w:val="left" w:pos="900"/>
          <w:tab w:val="left" w:pos="6360"/>
        </w:tabs>
        <w:spacing w:line="294" w:lineRule="exact"/>
        <w:rPr>
          <w:rFonts w:ascii="Tahoma" w:hAnsi="Tahoma" w:cs="Tahoma"/>
          <w:bCs/>
          <w:color w:val="264D74"/>
          <w:sz w:val="40"/>
          <w:szCs w:val="40"/>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p>
    <w:p w:rsidR="006C64D3" w:rsidRPr="006C64D3" w:rsidRDefault="009D7574" w:rsidP="009D7574">
      <w:pPr>
        <w:pStyle w:val="Heading1"/>
        <w:numPr>
          <w:ilvl w:val="0"/>
          <w:numId w:val="0"/>
        </w:numPr>
        <w:rPr>
          <w:color w:val="365F91"/>
        </w:rPr>
      </w:pPr>
      <w:r w:rsidRPr="0003580E">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t>Compliance Findings Summary</w:t>
      </w:r>
      <w:r w:rsidRPr="0003580E">
        <w:rPr>
          <w:rFonts w:ascii="Tahoma" w:hAnsi="Tahoma" w:cs="Tahoma"/>
          <w:b w:val="0"/>
          <w:color w:val="264D74"/>
          <w:sz w:val="40"/>
          <w:u w:val="none"/>
          <w14:shadow w14:blurRad="50800" w14:dist="38100" w14:dir="2700000" w14:sx="100000" w14:sy="100000" w14:kx="0" w14:ky="0" w14:algn="tl">
            <w14:srgbClr w14:val="000000">
              <w14:alpha w14:val="60000"/>
            </w14:srgbClr>
          </w14:shadow>
        </w:rPr>
        <w:t xml:space="preserve"> </w:t>
      </w:r>
      <w:r w:rsidRPr="0003580E">
        <w:rPr>
          <w:rFonts w:ascii="Tahoma" w:hAnsi="Tahoma" w:cs="Tahoma"/>
          <w:b w:val="0"/>
          <w:color w:val="264D74"/>
          <w:sz w:val="24"/>
          <w:szCs w:val="24"/>
          <w:u w:val="none"/>
          <w14:shadow w14:blurRad="50800" w14:dist="38100" w14:dir="2700000" w14:sx="100000" w14:sy="100000" w14:kx="0" w14:ky="0" w14:algn="tl">
            <w14:srgbClr w14:val="000000">
              <w14:alpha w14:val="60000"/>
            </w14:srgbClr>
          </w14:shadow>
        </w:rPr>
        <w:t>(to be filled out by auditor)</w:t>
      </w:r>
    </w:p>
    <w:tbl>
      <w:tblPr>
        <w:tblW w:w="0" w:type="auto"/>
        <w:tblLook w:val="00A0" w:firstRow="1" w:lastRow="0" w:firstColumn="1" w:lastColumn="0" w:noHBand="0" w:noVBand="0"/>
      </w:tblPr>
      <w:tblGrid>
        <w:gridCol w:w="693"/>
        <w:gridCol w:w="536"/>
        <w:gridCol w:w="609"/>
        <w:gridCol w:w="737"/>
        <w:gridCol w:w="593"/>
        <w:gridCol w:w="7848"/>
      </w:tblGrid>
      <w:tr w:rsidR="00B14201" w:rsidRPr="008374A0" w:rsidTr="00B674F9">
        <w:tc>
          <w:tcPr>
            <w:tcW w:w="693"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3C1E" w:rsidRPr="003839A8" w:rsidRDefault="00370FA9" w:rsidP="00C03C1E">
      <w:pPr>
        <w:pStyle w:val="Header"/>
        <w:jc w:val="right"/>
        <w:rPr>
          <w:rFonts w:ascii="Times New Roman" w:hAnsi="Times New Roman" w:cs="Times New Roman"/>
          <w:b/>
          <w:sz w:val="24"/>
          <w:szCs w:val="24"/>
        </w:rPr>
      </w:pPr>
      <w:bookmarkStart w:id="2" w:name="FERC"/>
      <w:bookmarkEnd w:id="2"/>
      <w:r>
        <w:rPr>
          <w:rFonts w:ascii="Times New Roman" w:hAnsi="Times New Roman" w:cs="Times New Roman"/>
          <w:b/>
          <w:sz w:val="24"/>
          <w:szCs w:val="24"/>
        </w:rPr>
        <w:br w:type="page"/>
      </w:r>
      <w:r w:rsidR="00C03C1E" w:rsidRPr="003839A8">
        <w:rPr>
          <w:rFonts w:ascii="Times New Roman" w:hAnsi="Times New Roman" w:cs="Times New Roman"/>
          <w:b/>
          <w:sz w:val="24"/>
          <w:szCs w:val="24"/>
        </w:rPr>
        <w:t>Excerpts From FERC Orders -- For Reference Purposes Only</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 xml:space="preserve">Updated Through </w:t>
      </w:r>
      <w:r w:rsidR="008B31E7">
        <w:rPr>
          <w:rFonts w:ascii="Times New Roman" w:hAnsi="Times New Roman" w:cs="Times New Roman"/>
          <w:b/>
          <w:sz w:val="24"/>
          <w:szCs w:val="24"/>
        </w:rPr>
        <w:t>April 1</w:t>
      </w:r>
      <w:r w:rsidR="00937E27">
        <w:rPr>
          <w:rFonts w:ascii="Times New Roman" w:hAnsi="Times New Roman" w:cs="Times New Roman"/>
          <w:b/>
          <w:sz w:val="24"/>
          <w:szCs w:val="24"/>
        </w:rPr>
        <w:t>5</w:t>
      </w:r>
      <w:r w:rsidR="008B31E7">
        <w:rPr>
          <w:rFonts w:ascii="Times New Roman" w:hAnsi="Times New Roman" w:cs="Times New Roman"/>
          <w:b/>
          <w:sz w:val="24"/>
          <w:szCs w:val="24"/>
        </w:rPr>
        <w:t>, 2013</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IRO-00</w:t>
      </w:r>
      <w:r w:rsidR="00131B4B">
        <w:rPr>
          <w:rFonts w:ascii="Times New Roman" w:hAnsi="Times New Roman" w:cs="Times New Roman"/>
          <w:b/>
          <w:sz w:val="24"/>
          <w:szCs w:val="24"/>
        </w:rPr>
        <w:t>5-3.1a</w:t>
      </w:r>
    </w:p>
    <w:p w:rsidR="00C03C1E" w:rsidRPr="003839A8" w:rsidRDefault="00C03C1E" w:rsidP="005C60AE">
      <w:pPr>
        <w:widowControl w:val="0"/>
        <w:spacing w:line="220" w:lineRule="exact"/>
        <w:rPr>
          <w:rFonts w:ascii="Times New Roman" w:hAnsi="Times New Roman" w:cs="Times New Roman"/>
          <w:b/>
          <w:sz w:val="24"/>
          <w:szCs w:val="24"/>
        </w:rPr>
      </w:pPr>
    </w:p>
    <w:p w:rsidR="005C60AE" w:rsidRPr="003839A8" w:rsidRDefault="009F1E21" w:rsidP="005C60AE">
      <w:pPr>
        <w:widowControl w:val="0"/>
        <w:spacing w:line="220" w:lineRule="exact"/>
        <w:rPr>
          <w:rFonts w:ascii="Times New Roman" w:hAnsi="Times New Roman" w:cs="Times New Roman"/>
          <w:b/>
          <w:sz w:val="24"/>
          <w:szCs w:val="24"/>
        </w:rPr>
      </w:pPr>
      <w:r w:rsidRPr="003839A8">
        <w:rPr>
          <w:rFonts w:ascii="Times New Roman" w:hAnsi="Times New Roman" w:cs="Times New Roman"/>
          <w:b/>
          <w:sz w:val="24"/>
          <w:szCs w:val="24"/>
        </w:rPr>
        <w:t xml:space="preserve">Order </w:t>
      </w:r>
      <w:r w:rsidR="00365B37">
        <w:rPr>
          <w:rFonts w:ascii="Times New Roman" w:hAnsi="Times New Roman" w:cs="Times New Roman"/>
          <w:b/>
          <w:sz w:val="24"/>
          <w:szCs w:val="24"/>
        </w:rPr>
        <w:t xml:space="preserve">No. </w:t>
      </w:r>
      <w:r w:rsidRPr="003839A8">
        <w:rPr>
          <w:rFonts w:ascii="Times New Roman" w:hAnsi="Times New Roman" w:cs="Times New Roman"/>
          <w:b/>
          <w:sz w:val="24"/>
          <w:szCs w:val="24"/>
        </w:rPr>
        <w:t>693</w:t>
      </w:r>
    </w:p>
    <w:p w:rsidR="009F1E21" w:rsidRPr="003839A8" w:rsidRDefault="009F1E21" w:rsidP="005C60AE">
      <w:pPr>
        <w:widowControl w:val="0"/>
        <w:spacing w:line="220" w:lineRule="exact"/>
        <w:rPr>
          <w:rFonts w:ascii="Times New Roman" w:hAnsi="Times New Roman" w:cs="Times New Roman"/>
          <w:sz w:val="24"/>
          <w:szCs w:val="24"/>
        </w:rPr>
      </w:pPr>
    </w:p>
    <w:p w:rsidR="009F1E21" w:rsidRPr="003839A8" w:rsidRDefault="009F1E21" w:rsidP="009F1E21">
      <w:pPr>
        <w:pStyle w:val="FERCparanumber"/>
        <w:numPr>
          <w:ilvl w:val="0"/>
          <w:numId w:val="0"/>
        </w:numPr>
        <w:rPr>
          <w:sz w:val="24"/>
          <w:szCs w:val="24"/>
        </w:rPr>
      </w:pPr>
      <w:r w:rsidRPr="003839A8">
        <w:rPr>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9F1E21" w:rsidRPr="003839A8" w:rsidRDefault="009F1E21" w:rsidP="009F1E21">
      <w:pPr>
        <w:pStyle w:val="FERCparanumber"/>
        <w:numPr>
          <w:ilvl w:val="0"/>
          <w:numId w:val="0"/>
        </w:numPr>
        <w:rPr>
          <w:sz w:val="24"/>
          <w:szCs w:val="24"/>
        </w:rPr>
      </w:pPr>
      <w:r w:rsidRPr="003839A8">
        <w:rPr>
          <w:sz w:val="24"/>
          <w:szCs w:val="24"/>
        </w:rPr>
        <w:t xml:space="preserve">P 936.  IRO-005-1 ensures energy balance and transmission reliability for the current day by identifying tasks that reliability coordinators must perform throughout the day.    </w:t>
      </w:r>
      <w:bookmarkStart w:id="3" w:name="_Toc136152106"/>
      <w:bookmarkStart w:id="4" w:name="_Toc136152794"/>
      <w:r w:rsidRPr="003839A8">
        <w:rPr>
          <w:sz w:val="24"/>
          <w:szCs w:val="24"/>
        </w:rPr>
        <w:t xml:space="preserve">  </w:t>
      </w:r>
    </w:p>
    <w:bookmarkEnd w:id="3"/>
    <w:bookmarkEnd w:id="4"/>
    <w:p w:rsidR="009F1E21" w:rsidRPr="003839A8" w:rsidRDefault="009F1E21" w:rsidP="009F1E21">
      <w:pPr>
        <w:pStyle w:val="FERCparanumber"/>
        <w:numPr>
          <w:ilvl w:val="0"/>
          <w:numId w:val="0"/>
        </w:numPr>
        <w:rPr>
          <w:sz w:val="24"/>
          <w:szCs w:val="24"/>
        </w:rPr>
      </w:pPr>
      <w:r w:rsidRPr="003839A8">
        <w:rPr>
          <w:sz w:val="24"/>
          <w:szCs w:val="24"/>
        </w:rPr>
        <w:t>P 945.  The Commission approves proposed Reliability Standard IRO-005-1 as mandatory and enforceable…</w:t>
      </w:r>
      <w:r w:rsidR="00370FA9">
        <w:rPr>
          <w:sz w:val="24"/>
          <w:szCs w:val="24"/>
        </w:rPr>
        <w:t>.</w:t>
      </w:r>
      <w:r w:rsidRPr="003839A8">
        <w:rPr>
          <w:sz w:val="24"/>
          <w:szCs w:val="24"/>
        </w:rPr>
        <w:t xml:space="preserve"> </w:t>
      </w:r>
    </w:p>
    <w:p w:rsidR="009F1E21" w:rsidRPr="003839A8" w:rsidRDefault="009F1E21" w:rsidP="009F1E21">
      <w:pPr>
        <w:pStyle w:val="FERCparanumber"/>
        <w:numPr>
          <w:ilvl w:val="0"/>
          <w:numId w:val="0"/>
        </w:numPr>
        <w:rPr>
          <w:sz w:val="24"/>
          <w:szCs w:val="24"/>
        </w:rPr>
      </w:pPr>
      <w:r w:rsidRPr="003839A8">
        <w:rPr>
          <w:sz w:val="24"/>
          <w:szCs w:val="24"/>
        </w:rPr>
        <w:t xml:space="preserve">P 946.  The Commission clarifies the intent of and need for the proposed survey.  We reiterate that the intent is to learn about the operating experiences and practices of operating entities; specifically, how they operate their systems to respect IROLs in the normal system conditions, </w:t>
      </w:r>
      <w:r w:rsidRPr="003839A8">
        <w:rPr>
          <w:sz w:val="24"/>
          <w:szCs w:val="24"/>
          <w:u w:val="single"/>
        </w:rPr>
        <w:t>i.e.</w:t>
      </w:r>
      <w:r w:rsidRPr="003839A8">
        <w:rPr>
          <w:sz w:val="24"/>
          <w:szCs w:val="24"/>
        </w:rPr>
        <w:t xml:space="preserve"> prior to a contingency.  The survey results will facilitate future development and modifications of IROL-related Reliability Standards to better clarify and eliminate potential multiple interpretations of respecting IROLs that may exist in the proposed Reliability Standards.  In addition, the survey will identify the reliability risks and the frequency and number of operating practices involving drifting in and out of IROL.  The survey results will also provide guidance on the frequency, duration and magnitude of IROL violations, their causes and whether these IROL violations occur during normal or contingency conditions.</w:t>
      </w:r>
    </w:p>
    <w:p w:rsidR="009F1E21" w:rsidRPr="003839A8" w:rsidRDefault="009F1E21" w:rsidP="009F1E21">
      <w:pPr>
        <w:pStyle w:val="FERCparanumber"/>
        <w:numPr>
          <w:ilvl w:val="0"/>
          <w:numId w:val="0"/>
        </w:numPr>
        <w:rPr>
          <w:sz w:val="24"/>
          <w:szCs w:val="24"/>
        </w:rPr>
      </w:pPr>
      <w:r w:rsidRPr="003839A8">
        <w:rPr>
          <w:sz w:val="24"/>
          <w:szCs w:val="24"/>
        </w:rPr>
        <w:t>P 947</w:t>
      </w:r>
      <w:r w:rsidR="00C03C1E" w:rsidRPr="003839A8">
        <w:rPr>
          <w:sz w:val="24"/>
          <w:szCs w:val="24"/>
        </w:rPr>
        <w:t>…</w:t>
      </w:r>
      <w:r w:rsidRPr="003839A8">
        <w:rPr>
          <w:sz w:val="24"/>
          <w:szCs w:val="24"/>
        </w:rPr>
        <w:t>we note that the proposed Reliability Standards only require reporting on those violations that have exceeded IROLs for longer than 30 minutes.  The current reporting requirements and results will not provide an adequate assessment of the existing operating practices regarding IROLs and the reliability risks and the extent of drifting in and out of IROLs.</w:t>
      </w:r>
    </w:p>
    <w:p w:rsidR="009F1E21" w:rsidRPr="003839A8" w:rsidRDefault="009F1E21" w:rsidP="009F1E21">
      <w:pPr>
        <w:pStyle w:val="FERCparanumber"/>
        <w:numPr>
          <w:ilvl w:val="0"/>
          <w:numId w:val="0"/>
        </w:numPr>
        <w:rPr>
          <w:sz w:val="24"/>
          <w:szCs w:val="24"/>
        </w:rPr>
      </w:pPr>
      <w:r w:rsidRPr="003839A8">
        <w:rPr>
          <w:sz w:val="24"/>
          <w:szCs w:val="24"/>
        </w:rPr>
        <w:t xml:space="preserve">P 948.  </w:t>
      </w:r>
      <w:r w:rsidR="00C03C1E" w:rsidRPr="003839A8">
        <w:rPr>
          <w:sz w:val="24"/>
          <w:szCs w:val="24"/>
        </w:rPr>
        <w:t>…</w:t>
      </w:r>
      <w:r w:rsidRPr="003839A8">
        <w:rPr>
          <w:sz w:val="24"/>
          <w:szCs w:val="24"/>
        </w:rPr>
        <w:t xml:space="preserve"> the Commission believes that operating the system within IROL under normal system condition and exceeding IROL only after a contingency and subsequently returning the system to a secure condition as soon as possible, but no longer than 30 minutes, may be appropriate.  This mode of operation will minimize the system risk of being one contingency away from potential cascading failures. </w:t>
      </w:r>
    </w:p>
    <w:p w:rsidR="009F1E21" w:rsidRPr="003839A8" w:rsidRDefault="009F1E21" w:rsidP="009F1E21">
      <w:pPr>
        <w:pStyle w:val="FERCparanumber"/>
        <w:numPr>
          <w:ilvl w:val="0"/>
          <w:numId w:val="0"/>
        </w:numPr>
        <w:rPr>
          <w:sz w:val="24"/>
          <w:szCs w:val="24"/>
        </w:rPr>
      </w:pPr>
      <w:r w:rsidRPr="003839A8">
        <w:rPr>
          <w:sz w:val="24"/>
          <w:szCs w:val="24"/>
        </w:rPr>
        <w:t xml:space="preserve">P 949.  </w:t>
      </w:r>
      <w:r w:rsidR="00C03C1E" w:rsidRPr="003839A8">
        <w:rPr>
          <w:sz w:val="24"/>
          <w:szCs w:val="24"/>
        </w:rPr>
        <w:t>…</w:t>
      </w:r>
      <w:r w:rsidRPr="003839A8">
        <w:rPr>
          <w:sz w:val="24"/>
          <w:szCs w:val="24"/>
        </w:rPr>
        <w:t xml:space="preserve"> Requirement R14 only requires a transmission service provider to use the SOLs and IROLs provided by the reliability coordinator in its tariff, it does not require any action in the operating time frame.  </w:t>
      </w:r>
    </w:p>
    <w:p w:rsidR="009F1E21" w:rsidRPr="003839A8" w:rsidRDefault="009F1E21" w:rsidP="009F1E21">
      <w:pPr>
        <w:pStyle w:val="FERCparanumber"/>
        <w:numPr>
          <w:ilvl w:val="0"/>
          <w:numId w:val="0"/>
        </w:numPr>
        <w:rPr>
          <w:sz w:val="24"/>
          <w:szCs w:val="24"/>
        </w:rPr>
      </w:pPr>
      <w:r w:rsidRPr="003839A8">
        <w:rPr>
          <w:sz w:val="24"/>
          <w:szCs w:val="24"/>
        </w:rPr>
        <w:t xml:space="preserve">P 950.  </w:t>
      </w:r>
      <w:r w:rsidR="00C03C1E" w:rsidRPr="003839A8">
        <w:rPr>
          <w:sz w:val="24"/>
          <w:szCs w:val="24"/>
        </w:rPr>
        <w:t>…</w:t>
      </w:r>
      <w:r w:rsidRPr="003839A8">
        <w:rPr>
          <w:sz w:val="24"/>
          <w:szCs w:val="24"/>
        </w:rPr>
        <w:t xml:space="preserve"> The appropriate control actions to respect IROLs and SOLs are the responsibilities of a reliability coordinator and transmission operator.  If load shedding is required, it is the responsibility of a reliability coordinator or a transmission operator to direct the appropriate entities including LSEs to carry it out</w:t>
      </w:r>
      <w:r w:rsidR="00C03C1E" w:rsidRPr="003839A8">
        <w:rPr>
          <w:sz w:val="24"/>
          <w:szCs w:val="24"/>
        </w:rPr>
        <w:t>…</w:t>
      </w:r>
      <w:r w:rsidR="00370FA9">
        <w:rPr>
          <w:sz w:val="24"/>
          <w:szCs w:val="24"/>
        </w:rPr>
        <w:t>.</w:t>
      </w:r>
    </w:p>
    <w:p w:rsidR="009F1E21" w:rsidRDefault="009F1E21" w:rsidP="009F1E21">
      <w:pPr>
        <w:pStyle w:val="FERCparanumber"/>
        <w:numPr>
          <w:ilvl w:val="0"/>
          <w:numId w:val="0"/>
        </w:numPr>
        <w:rPr>
          <w:sz w:val="24"/>
          <w:szCs w:val="24"/>
        </w:rPr>
      </w:pPr>
      <w:r w:rsidRPr="003839A8">
        <w:rPr>
          <w:sz w:val="24"/>
          <w:szCs w:val="24"/>
        </w:rPr>
        <w:t>P 951.  Accordingly, the Commission approves Reliability Standard IRO-005-1 as mandatory and enforceable</w:t>
      </w:r>
      <w:r w:rsidR="00C03C1E" w:rsidRPr="003839A8">
        <w:rPr>
          <w:sz w:val="24"/>
          <w:szCs w:val="24"/>
        </w:rPr>
        <w:t>…</w:t>
      </w:r>
      <w:r w:rsidR="00370FA9">
        <w:rPr>
          <w:sz w:val="24"/>
          <w:szCs w:val="24"/>
        </w:rPr>
        <w:t>.</w:t>
      </w:r>
    </w:p>
    <w:p w:rsidR="00736A70" w:rsidRDefault="00736A70" w:rsidP="009F1E21">
      <w:pPr>
        <w:pStyle w:val="FERCparanumber"/>
        <w:numPr>
          <w:ilvl w:val="0"/>
          <w:numId w:val="0"/>
        </w:numPr>
        <w:rPr>
          <w:b/>
          <w:sz w:val="24"/>
          <w:szCs w:val="24"/>
        </w:rPr>
      </w:pPr>
      <w:r>
        <w:rPr>
          <w:b/>
          <w:sz w:val="24"/>
          <w:szCs w:val="24"/>
        </w:rPr>
        <w:t xml:space="preserve">Order No. 748, </w:t>
      </w:r>
      <w:r w:rsidRPr="00736A70">
        <w:rPr>
          <w:b/>
          <w:sz w:val="24"/>
          <w:szCs w:val="24"/>
        </w:rPr>
        <w:t>18 CFR Part 40 Mandatory Reliability Standards for Interconnection Reliability Operating Limits</w:t>
      </w:r>
      <w:r>
        <w:rPr>
          <w:b/>
          <w:sz w:val="24"/>
          <w:szCs w:val="24"/>
        </w:rPr>
        <w:t xml:space="preserve">, 134 FERC ¶ </w:t>
      </w:r>
      <w:r w:rsidRPr="00736A70">
        <w:rPr>
          <w:b/>
          <w:sz w:val="24"/>
          <w:szCs w:val="24"/>
        </w:rPr>
        <w:t>6</w:t>
      </w:r>
      <w:r>
        <w:rPr>
          <w:b/>
          <w:sz w:val="24"/>
          <w:szCs w:val="24"/>
        </w:rPr>
        <w:t>1,213</w:t>
      </w:r>
      <w:r w:rsidRPr="00736A70">
        <w:rPr>
          <w:b/>
          <w:sz w:val="24"/>
          <w:szCs w:val="24"/>
        </w:rPr>
        <w:t xml:space="preserve"> </w:t>
      </w:r>
      <w:r>
        <w:rPr>
          <w:b/>
          <w:sz w:val="24"/>
          <w:szCs w:val="24"/>
        </w:rPr>
        <w:t>(</w:t>
      </w:r>
      <w:r w:rsidRPr="00736A70">
        <w:rPr>
          <w:b/>
          <w:sz w:val="24"/>
          <w:szCs w:val="24"/>
        </w:rPr>
        <w:t>2011</w:t>
      </w:r>
      <w:r>
        <w:rPr>
          <w:b/>
          <w:sz w:val="24"/>
          <w:szCs w:val="24"/>
        </w:rPr>
        <w:t>) (March 17, 2011)</w:t>
      </w:r>
    </w:p>
    <w:p w:rsidR="00736A70" w:rsidRDefault="00CE3006" w:rsidP="00736A70">
      <w:pPr>
        <w:rPr>
          <w:rFonts w:ascii="Times New Roman" w:hAnsi="Times New Roman" w:cs="Times New Roman"/>
          <w:sz w:val="24"/>
          <w:szCs w:val="24"/>
        </w:rPr>
      </w:pPr>
      <w:r w:rsidRPr="00CE3006">
        <w:rPr>
          <w:rFonts w:ascii="Times New Roman" w:hAnsi="Times New Roman" w:cs="Times New Roman"/>
          <w:sz w:val="24"/>
          <w:szCs w:val="24"/>
        </w:rPr>
        <w:t>1. Under section 215 of the Federal Power Act (FPA), n1 the Federal Energy Regulatory Commission (Commission) approves three new Interconnection Reliability Operations and Coordination (IRO) Reliability Standards and seven revised Reliability Standards related to Emergency Preparedness and Operations (EOP), IRO, and Transmission Operations (TOP). The proposed Reliability Standards were submitted to the Commission for approval by the North American Electric Reliability Corporation (NERC), which the Commission has certified as the Electric Reliability Organization (ERO) responsible for developing and enforcing mandatory Reliability Standards. n2 These Reliability Standards were designed to prevent instability, uncontrolled separation, or cascading outages that adversely impact the reliability of the interconnection by ensuring that the reliability coordinator has the data necessary to assess its reliability coordinator area during the operations horizon [**5]  and that it takes prompt action to prevent or mitigate instances of exceeding Interconnection Reliability Operating Limits (IROL). n3 The Commission also approves the addition of two new terms to the NERC Glossary of Terms (NERC Glossary). 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5. With respect to IRO-001-1, the Commission directed the ERO to develop modifications to eliminate the regional reliability organization as an applicable entity. n6 The Commission also directed the ERO</w:t>
      </w:r>
      <w:r w:rsidR="000D4E34">
        <w:rPr>
          <w:rFonts w:ascii="Times New Roman" w:hAnsi="Times New Roman" w:cs="Times New Roman"/>
          <w:sz w:val="24"/>
          <w:szCs w:val="24"/>
        </w:rPr>
        <w:t xml:space="preserve"> to modify IRO-002-1 to require</w:t>
      </w:r>
      <w:r w:rsidRPr="00736A70">
        <w:rPr>
          <w:rFonts w:ascii="Times New Roman" w:hAnsi="Times New Roman" w:cs="Times New Roman"/>
          <w:sz w:val="24"/>
          <w:szCs w:val="24"/>
        </w:rPr>
        <w:t xml:space="preserve"> a minimum set of capabilities that must be made available to the reliability coordinator to ensure that a reliability coordinator has the capabilities it needs to perform its functions. n7 With respect to IRO-003-2, the Commission directed the ERO to develop a modification to create criteria to define the term "critical facilities" in a reliability coordinator's area and its adjacent systems. n8 The Commission also directed the ERO to modify IRO-004-1 to require the next-day analysis to identify control actions that can be implemented and effective within 30 minutes after a contingency. In addition, the Commission directed the ERO to consider adding Measures and Levels of Non-Compliance to Reliability Standards IRO-004-1 and IRO-005-1 that are commensurate with the magnitude, duration, frequency and causes of the violations and whether these occur during normal or contingency conditions. n9</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 On December 31, 2009, NERC submitted a petition to the Commission (NERC Petition) n13 seeking approval of proposed Reliability Standards IRO-008-1, IRO-009-1, and IRO-010-1a. Under these Reliability Standards</w:t>
      </w:r>
      <w:r w:rsidR="000D4E34">
        <w:rPr>
          <w:rFonts w:ascii="Times New Roman" w:hAnsi="Times New Roman" w:cs="Times New Roman"/>
          <w:sz w:val="24"/>
          <w:szCs w:val="24"/>
        </w:rPr>
        <w:t>, reliability coordinators must</w:t>
      </w:r>
      <w:r w:rsidRPr="00736A70">
        <w:rPr>
          <w:rFonts w:ascii="Times New Roman" w:hAnsi="Times New Roman" w:cs="Times New Roman"/>
          <w:sz w:val="24"/>
          <w:szCs w:val="24"/>
        </w:rPr>
        <w:t xml:space="preserve">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736A70" w:rsidRDefault="00736A70" w:rsidP="00736A70">
      <w:pPr>
        <w:rPr>
          <w:rFonts w:ascii="Times New Roman" w:hAnsi="Times New Roman" w:cs="Times New Roman"/>
          <w:sz w:val="24"/>
          <w:szCs w:val="24"/>
        </w:rPr>
      </w:pPr>
    </w:p>
    <w:p w:rsidR="00736A70" w:rsidRP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736A70" w:rsidRP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 xml:space="preserve"> </w:t>
      </w:r>
    </w:p>
    <w:p w:rsidR="00736A70" w:rsidRP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w:t>
      </w:r>
      <w:r w:rsidR="000D4E34">
        <w:rPr>
          <w:rFonts w:ascii="Times New Roman" w:hAnsi="Times New Roman" w:cs="Times New Roman"/>
          <w:sz w:val="24"/>
          <w:szCs w:val="24"/>
        </w:rPr>
        <w:t>s specified, to the reliability</w:t>
      </w:r>
      <w:r w:rsidRPr="00736A70">
        <w:rPr>
          <w:rFonts w:ascii="Times New Roman" w:hAnsi="Times New Roman" w:cs="Times New Roman"/>
          <w:sz w:val="24"/>
          <w:szCs w:val="24"/>
        </w:rPr>
        <w:t xml:space="preserve"> coordinator(s) with which it has a reliability relationship. n45 The requirements of IRO-008-1 and IRO-009-1 provide clarification from existing requirements, dictating the analysis and operational roles of the reliability coordinator.</w:t>
      </w:r>
    </w:p>
    <w:p w:rsidR="00736A70" w:rsidRDefault="00736A70" w:rsidP="009F1E21">
      <w:pPr>
        <w:pStyle w:val="FERCparanumber"/>
        <w:numPr>
          <w:ilvl w:val="0"/>
          <w:numId w:val="0"/>
        </w:numPr>
        <w:rPr>
          <w:b/>
          <w:sz w:val="24"/>
          <w:szCs w:val="24"/>
        </w:rPr>
      </w:pPr>
    </w:p>
    <w:p w:rsidR="002919AC" w:rsidRPr="00736A70" w:rsidRDefault="00CE3006" w:rsidP="009F1E21">
      <w:pPr>
        <w:pStyle w:val="FERCparanumber"/>
        <w:numPr>
          <w:ilvl w:val="0"/>
          <w:numId w:val="0"/>
        </w:numPr>
        <w:rPr>
          <w:b/>
          <w:sz w:val="24"/>
          <w:szCs w:val="24"/>
        </w:rPr>
      </w:pPr>
      <w:r w:rsidRPr="00CE3006">
        <w:rPr>
          <w:b/>
          <w:sz w:val="24"/>
          <w:szCs w:val="24"/>
        </w:rPr>
        <w:t>Order No. 750, 18 CFR Part 40 Electric Reliability Organization Interpretations of Interconnection Reliability Operations and Coordination, Transmission Operations Reliability Standards, 135 FERC ¶ 61,041 (2011) (April 21, 2011)</w:t>
      </w:r>
    </w:p>
    <w:p w:rsidR="002919AC" w:rsidRDefault="0009232F" w:rsidP="009F1E21">
      <w:pPr>
        <w:pStyle w:val="FERCparanumber"/>
        <w:numPr>
          <w:ilvl w:val="0"/>
          <w:numId w:val="0"/>
        </w:numPr>
        <w:rPr>
          <w:sz w:val="24"/>
          <w:szCs w:val="24"/>
        </w:rPr>
      </w:pPr>
      <w:r w:rsidRPr="0009232F">
        <w:rPr>
          <w:sz w:val="24"/>
          <w:szCs w:val="24"/>
        </w:rPr>
        <w:t>1. Pursuant to section 215 of the Federal Power Act, the Federal Energy Regulatory Commission hereby approves the North American Electric Reliability Corporation's (NERC) interpretation of the Commission-approved Reliability Standards, IRO-005-1, Reliability Coordination -- Current-Day Operations, and TOP-005-1, Operational Reliability Information. Specifically, the interpretation finds that a transmission owner must report a Special Protection System that is operating with only one communication channel in service to the reliability coordinator and neighboring systems upon request, or when the loss of the communication channel will result in the failure of the Special Protection System to operate as designed. In the Final Rule, the Commission declines to adopt the proposal from the Notice of Proposed Rulemaking (NOPR) to direct the Electric Reliability Organization (ERO) to develop modifications to the Reliability Standards to require additional reporting and instead approves the interpretation as submitted. n1</w:t>
      </w:r>
    </w:p>
    <w:p w:rsidR="0009232F" w:rsidRPr="0009232F" w:rsidRDefault="0009232F" w:rsidP="0009232F">
      <w:pPr>
        <w:rPr>
          <w:rFonts w:ascii="Times New Roman" w:hAnsi="Times New Roman" w:cs="Times New Roman"/>
          <w:sz w:val="24"/>
          <w:szCs w:val="24"/>
        </w:rPr>
      </w:pPr>
      <w:r w:rsidRPr="0009232F">
        <w:rPr>
          <w:rFonts w:ascii="Times New Roman" w:hAnsi="Times New Roman" w:cs="Times New Roman"/>
          <w:sz w:val="24"/>
          <w:szCs w:val="24"/>
        </w:rPr>
        <w:t>5. In this proceeding, the Commission addresses NERC's interpretation of the IRO-005-1 and TOP-005-1 Reliability Standards, as previously discussed in the NOPR. In Order No. 693, the Commission approved prior versions of the IRO-005-1 and TOP-005-1, with modifications. n8 The Commission directed NERC to modify TOP-005-1 to specify the operational status of Special Protection Systems and power system stabilizers as information that transmission operators are expected to share, unless otherwise agreed. n9 Because these and other intervening changes are not material to the substance of the interpretation, the discussion in this Final Rule is intended to apply equally to the subsequent versions of these standards as appropriate.</w:t>
      </w:r>
    </w:p>
    <w:p w:rsidR="0009232F" w:rsidRDefault="0009232F" w:rsidP="009F1E21">
      <w:pPr>
        <w:pStyle w:val="FERCparanumber"/>
        <w:numPr>
          <w:ilvl w:val="0"/>
          <w:numId w:val="0"/>
        </w:numPr>
        <w:rPr>
          <w:sz w:val="24"/>
          <w:szCs w:val="24"/>
        </w:rPr>
      </w:pPr>
    </w:p>
    <w:p w:rsidR="0009232F" w:rsidRDefault="0009232F" w:rsidP="009F1E21">
      <w:pPr>
        <w:pStyle w:val="FERCparanumber"/>
        <w:numPr>
          <w:ilvl w:val="0"/>
          <w:numId w:val="0"/>
        </w:numPr>
        <w:rPr>
          <w:sz w:val="24"/>
          <w:szCs w:val="24"/>
        </w:rPr>
      </w:pPr>
      <w:r w:rsidRPr="0009232F">
        <w:rPr>
          <w:sz w:val="24"/>
          <w:szCs w:val="24"/>
        </w:rPr>
        <w:t>6. Reliability Standard IRO-005-1 applies to transmission operators, balancing authorities, reliability coordinators and purchasing selling entities. The IRO-005-1 Purpose statement provides: "The Reliability Coordinator must be continuously aware of conditions within its Reliability Coordinator Area and include this information in its reliability assessments. The Reliability Coordinator must monitor Bulk Electric System parameters that may have significant impacts upon the Reliability Coordinator Area and neighboring Reliability Coordinator Areas." Requirement R12 of IRO-005-1 states in relevant part:</w:t>
      </w:r>
    </w:p>
    <w:p w:rsidR="00CE3006" w:rsidRDefault="0009232F" w:rsidP="00CE3006">
      <w:pPr>
        <w:pStyle w:val="FERCparanumber"/>
        <w:numPr>
          <w:ilvl w:val="0"/>
          <w:numId w:val="0"/>
        </w:numPr>
        <w:rPr>
          <w:sz w:val="24"/>
          <w:szCs w:val="24"/>
        </w:rPr>
      </w:pPr>
      <w:r w:rsidRPr="0009232F">
        <w:rPr>
          <w:sz w:val="24"/>
          <w:szCs w:val="24"/>
        </w:rPr>
        <w:t xml:space="preserve">Whenever a Special Protection System that may have an inter-Balancing Authority, or inter-Transmission Operator impact (e.g., could potentially affect transmission flows resulting in a SOL or IROL violation) is armed, the Reliability Coordinator shall be aware of the impact of the operation of that Special Protection System on inter-area flows. The Transmission Operator shall immediately inform the Reliability Coordinator of the status of the Special Protection System including any degradation or potential </w:t>
      </w:r>
      <w:r>
        <w:rPr>
          <w:sz w:val="24"/>
          <w:szCs w:val="24"/>
        </w:rPr>
        <w:t>failure to operate as expected.</w:t>
      </w:r>
    </w:p>
    <w:p w:rsidR="0009232F" w:rsidRPr="0009232F" w:rsidRDefault="0009232F" w:rsidP="0009232F">
      <w:pPr>
        <w:rPr>
          <w:rFonts w:ascii="Times New Roman" w:hAnsi="Times New Roman" w:cs="Times New Roman"/>
          <w:sz w:val="24"/>
          <w:szCs w:val="24"/>
        </w:rPr>
      </w:pPr>
      <w:r w:rsidRPr="0009232F">
        <w:rPr>
          <w:rFonts w:ascii="Times New Roman" w:hAnsi="Times New Roman" w:cs="Times New Roman"/>
          <w:sz w:val="24"/>
          <w:szCs w:val="24"/>
        </w:rPr>
        <w:t>12. NERC filed its interpretation on November 24, 2009. The interpretation responds to a request from Manitoba Hydro asking NERC to interpret whether a Special Protection System that is operating with only one communication channel in service would be considered "degraded," and thus subject to the reporting requirements found in these standards. n15 NERC's interpretation finds that a transmission owner must report a Special Protection System that is operating with only one communication channel in service to the reliability coordinator and neighboring systems upon request, or when the loss of the communication channel will result in the failure of the Special Protection System to operate as designed.</w:t>
      </w:r>
    </w:p>
    <w:p w:rsidR="00CE3006" w:rsidRDefault="00CE3006" w:rsidP="00CE3006">
      <w:pPr>
        <w:pStyle w:val="FERCparanumber"/>
        <w:numPr>
          <w:ilvl w:val="0"/>
          <w:numId w:val="0"/>
        </w:numPr>
        <w:rPr>
          <w:sz w:val="24"/>
          <w:szCs w:val="24"/>
        </w:rPr>
      </w:pPr>
    </w:p>
    <w:p w:rsidR="00CE3006" w:rsidRDefault="00EF228B" w:rsidP="00CE3006">
      <w:pPr>
        <w:pStyle w:val="FERCparanumber"/>
        <w:numPr>
          <w:ilvl w:val="0"/>
          <w:numId w:val="0"/>
        </w:numPr>
        <w:rPr>
          <w:sz w:val="24"/>
          <w:szCs w:val="24"/>
        </w:rPr>
      </w:pPr>
      <w:r>
        <w:rPr>
          <w:sz w:val="24"/>
          <w:szCs w:val="24"/>
        </w:rPr>
        <w:t xml:space="preserve">16. </w:t>
      </w:r>
      <w:r w:rsidR="0009232F" w:rsidRPr="0009232F">
        <w:rPr>
          <w:sz w:val="24"/>
          <w:szCs w:val="24"/>
        </w:rPr>
        <w:t>In response to Manitoba Hydro's interpretation request, NERC provided the following:</w:t>
      </w:r>
    </w:p>
    <w:p w:rsidR="00CE3006" w:rsidRDefault="0009232F" w:rsidP="00CE3006">
      <w:pPr>
        <w:pStyle w:val="FERCparanumber"/>
        <w:numPr>
          <w:ilvl w:val="0"/>
          <w:numId w:val="0"/>
        </w:numPr>
        <w:rPr>
          <w:sz w:val="24"/>
          <w:szCs w:val="24"/>
        </w:rPr>
      </w:pPr>
      <w:r w:rsidRPr="0009232F">
        <w:rPr>
          <w:sz w:val="24"/>
          <w:szCs w:val="24"/>
        </w:rPr>
        <w:t>TOP-005-1 does not provide, nor does it require, a definition for the term "degraded."</w:t>
      </w:r>
    </w:p>
    <w:p w:rsidR="00CE3006" w:rsidRDefault="0009232F" w:rsidP="00CE3006">
      <w:pPr>
        <w:pStyle w:val="FERCparanumber"/>
        <w:numPr>
          <w:ilvl w:val="0"/>
          <w:numId w:val="0"/>
        </w:numPr>
        <w:rPr>
          <w:sz w:val="24"/>
          <w:szCs w:val="24"/>
        </w:rPr>
      </w:pPr>
      <w:r w:rsidRPr="0009232F">
        <w:rPr>
          <w:sz w:val="24"/>
          <w:szCs w:val="24"/>
        </w:rPr>
        <w:t>The IRO-005-1 ([Requirement] R12) standard implies that degraded is a condition that will result in a failure of an [Special Protection System] to operate as designed. If the loss of a communication channel will result in the failure of an [Special Protection System] to operate as designed, then the Transmission Operator would be mandated to report that information. On the other hand, if the loss of a communication channel will n</w:t>
      </w:r>
      <w:r w:rsidR="000D4E34">
        <w:rPr>
          <w:sz w:val="24"/>
          <w:szCs w:val="24"/>
        </w:rPr>
        <w:t>ot result in the failure of the</w:t>
      </w:r>
      <w:r w:rsidRPr="0009232F">
        <w:rPr>
          <w:sz w:val="24"/>
          <w:szCs w:val="24"/>
        </w:rPr>
        <w:t xml:space="preserve">  [Special Protection System] to operate as designed, then such a condition can be, but is not mandated to be, reported.</w:t>
      </w:r>
    </w:p>
    <w:p w:rsidR="00CE3006" w:rsidRDefault="00EF228B" w:rsidP="00CE3006">
      <w:pPr>
        <w:pStyle w:val="FERCparanumber"/>
        <w:numPr>
          <w:ilvl w:val="0"/>
          <w:numId w:val="0"/>
        </w:numPr>
        <w:rPr>
          <w:sz w:val="24"/>
          <w:szCs w:val="24"/>
        </w:rPr>
      </w:pPr>
      <w:r w:rsidRPr="00EF228B">
        <w:rPr>
          <w:sz w:val="24"/>
          <w:szCs w:val="24"/>
        </w:rPr>
        <w:t>17. In the background section of the interpretation, NERC affirms that transmission operators are required to provide information such as that listed in the T</w:t>
      </w:r>
      <w:r w:rsidR="000D4E34">
        <w:rPr>
          <w:sz w:val="24"/>
          <w:szCs w:val="24"/>
        </w:rPr>
        <w:t>OP-005-1, Attachment 1 examples</w:t>
      </w:r>
      <w:r w:rsidRPr="00EF228B">
        <w:rPr>
          <w:sz w:val="24"/>
          <w:szCs w:val="24"/>
        </w:rPr>
        <w:t xml:space="preserve"> upon request, "whether or not [a facility] is or is not in some undefined 'degraded' state." n17</w:t>
      </w:r>
    </w:p>
    <w:p w:rsidR="00CE3006" w:rsidRDefault="00EF228B" w:rsidP="00CE3006">
      <w:pPr>
        <w:pStyle w:val="FERCparanumber"/>
        <w:numPr>
          <w:ilvl w:val="0"/>
          <w:numId w:val="0"/>
        </w:numPr>
        <w:rPr>
          <w:sz w:val="24"/>
          <w:szCs w:val="24"/>
        </w:rPr>
      </w:pPr>
      <w:r w:rsidRPr="00EF228B">
        <w:rPr>
          <w:sz w:val="24"/>
          <w:szCs w:val="24"/>
        </w:rPr>
        <w:t>18. In addition, the background section of the NERC interpretation emphasizes that the information to be provided under IRO-005-1 relates to events that may have a significant impact on the system, especially where operating limits are or may be exceeded. Specifically, this background section states:</w:t>
      </w:r>
    </w:p>
    <w:p w:rsidR="00CE3006" w:rsidRDefault="00EF228B" w:rsidP="00CE3006">
      <w:pPr>
        <w:pStyle w:val="FERCparanumber"/>
        <w:numPr>
          <w:ilvl w:val="0"/>
          <w:numId w:val="0"/>
        </w:numPr>
        <w:rPr>
          <w:sz w:val="24"/>
          <w:szCs w:val="24"/>
        </w:rPr>
      </w:pPr>
      <w:r w:rsidRPr="00EF228B">
        <w:rPr>
          <w:sz w:val="24"/>
          <w:szCs w:val="24"/>
        </w:rPr>
        <w:t>IRO-005-1 mandates that each Reliability Coordinator monitor predefined base conditions (Requirement R1), collect additional data when operating limits are or may be exceeded (Requirement R3), and identify actual or potential threats (Requirement R5). The basis for that request is left to each Reliability Coordinator. The Purpose statement of IRO-005-1 focuses on the Reliability Coordinator's oblig</w:t>
      </w:r>
      <w:r w:rsidR="000D4E34">
        <w:rPr>
          <w:sz w:val="24"/>
          <w:szCs w:val="24"/>
        </w:rPr>
        <w:t>ation to be aware of conditions</w:t>
      </w:r>
      <w:r w:rsidRPr="00EF228B">
        <w:rPr>
          <w:sz w:val="24"/>
          <w:szCs w:val="24"/>
        </w:rPr>
        <w:t xml:space="preserve"> that may have a "significant" impact upon its area and to communicate that information to others (Requirements R7 and R9). Please note: it is from this communication that Transmission Operators and Balancing Authorities would either obtain or would know to ask for [Special Protection System] information from another Transmission Operator. n18</w:t>
      </w:r>
    </w:p>
    <w:p w:rsidR="00CE3006" w:rsidRDefault="00EF228B" w:rsidP="00CE3006">
      <w:pPr>
        <w:pStyle w:val="FERCparanumber"/>
        <w:numPr>
          <w:ilvl w:val="0"/>
          <w:numId w:val="0"/>
        </w:numPr>
        <w:rPr>
          <w:sz w:val="24"/>
          <w:szCs w:val="24"/>
        </w:rPr>
      </w:pPr>
      <w:r w:rsidRPr="00EF228B">
        <w:rPr>
          <w:sz w:val="24"/>
          <w:szCs w:val="24"/>
        </w:rPr>
        <w:t>33. The Commission declines to adopt the NOPR proposal and approves NERC's interpretation of IRO-005-1, Requirement R12 and TOP-005-1, Requirement R3 as submitted. The Commission approves the interpretation as consistent with the language of the Reliability Standards, and finds the interpretation just and reasonable. Based on the comments of NERC and the industry that no reliability gap exists, the Commission will rely on their expert opinion and decline to adopt the NOPR proposal to direct the ERO develop modifications to the Reliability Standards. These actions are discussed more fully below.</w:t>
      </w:r>
    </w:p>
    <w:p w:rsidR="00CE3006" w:rsidRDefault="00CE3006" w:rsidP="00CE3006">
      <w:pPr>
        <w:pStyle w:val="FERCparanumber"/>
        <w:numPr>
          <w:ilvl w:val="0"/>
          <w:numId w:val="0"/>
        </w:numPr>
        <w:rPr>
          <w:sz w:val="24"/>
          <w:szCs w:val="24"/>
        </w:rPr>
      </w:pPr>
    </w:p>
    <w:p w:rsidR="00CE3006" w:rsidRDefault="00EF228B" w:rsidP="00CE3006">
      <w:pPr>
        <w:pStyle w:val="FERCparanumber"/>
        <w:numPr>
          <w:ilvl w:val="0"/>
          <w:numId w:val="0"/>
        </w:numPr>
        <w:rPr>
          <w:sz w:val="24"/>
          <w:szCs w:val="24"/>
        </w:rPr>
      </w:pPr>
      <w:r w:rsidRPr="00EF228B">
        <w:rPr>
          <w:sz w:val="24"/>
          <w:szCs w:val="24"/>
        </w:rPr>
        <w:t>34. The Commission agrees with the ERO that, with regard to IRO-005-2 Requirement R12, if a redundant Special Protection System with one communication channel out of service can still perform reliably with the remaining channel and its function would therefore not be considered degraded under IRO-005-2. n32 We also agree with the ERO and Entergy that if a reliability coordinator has identified a Special Protection System that is necessary for Reliable Operation, the reliability coordinator can request detailed data as needed, including the status of the components of a Special Protection System. n33 The Reliability Coordinator is obligated to receive and consider data to support its assessment of the performance of the system in order to protect against SOL and IROL events -- this could include data about the status of communication facilities. n34 We agree with commenters that, while the specific wording in the Requirement does not compel the affected entities to report the outage of a single communication channel as degraded if the system remains functional, the information can be compelled by the Reliability Coordinator.</w:t>
      </w:r>
    </w:p>
    <w:p w:rsidR="00CE3006" w:rsidRDefault="00EF228B" w:rsidP="00CE3006">
      <w:pPr>
        <w:pStyle w:val="FERCparanumber"/>
        <w:numPr>
          <w:ilvl w:val="0"/>
          <w:numId w:val="0"/>
        </w:numPr>
        <w:rPr>
          <w:sz w:val="24"/>
          <w:szCs w:val="24"/>
        </w:rPr>
      </w:pPr>
      <w:r w:rsidRPr="00EF228B">
        <w:rPr>
          <w:sz w:val="24"/>
          <w:szCs w:val="24"/>
        </w:rPr>
        <w:t>35. In the NOPR, the Commission expressed concern that the interpretation may create a reliability gap with regard to the reporting requirements for a Special Protection System that is able to operate as designed, but still poses a reliability risk to the Bulk-Power System with loss of a single communication channel with redundant design. The ERO asserts that the fact "that one communication channel of a Special Protection System may be out of service in no way prevents that Special Protection System from performing its designed function." As such, a system operator would not be required to make changes to its operational protocols. The ERO nevertheless states that "...the knowledge of the loss of a communication channel could be of general interest to a reliability coordinator or transmission operator." Finally, the ERO and ISO/RTO Council indicate that this information is available to reliability coordinators pursuant to requirements in other reliability standards, and is therefore not necessary as a reporting requirement in TOP-005-1.</w:t>
      </w:r>
    </w:p>
    <w:p w:rsidR="00CE3006" w:rsidRDefault="00EF228B" w:rsidP="00CE3006">
      <w:pPr>
        <w:pStyle w:val="FERCparanumber"/>
        <w:numPr>
          <w:ilvl w:val="0"/>
          <w:numId w:val="0"/>
        </w:numPr>
        <w:rPr>
          <w:sz w:val="24"/>
          <w:szCs w:val="24"/>
        </w:rPr>
      </w:pPr>
      <w:r w:rsidRPr="00EF228B">
        <w:rPr>
          <w:sz w:val="24"/>
          <w:szCs w:val="24"/>
        </w:rPr>
        <w:t xml:space="preserve">36. We are persuaded that a requirement to report the outage of a single communication channel where redundant channels exist is unnecessary because both the ERO and ISO/RTO point to existing requirements </w:t>
      </w:r>
      <w:r w:rsidR="000D4E34">
        <w:rPr>
          <w:sz w:val="24"/>
          <w:szCs w:val="24"/>
        </w:rPr>
        <w:t xml:space="preserve">in other Reliability Standards </w:t>
      </w:r>
      <w:r w:rsidRPr="00EF228B">
        <w:rPr>
          <w:sz w:val="24"/>
          <w:szCs w:val="24"/>
        </w:rPr>
        <w:t>that would make this information available to the reliability coordinator upon its request. n35 Such requirements provide the reliability coordinator authority to compel such information as it may deem necessary to ensure reliable operation of the Bulk-Power System including information on the outage of communication channels. Our review of the record in this proceeding satisfies the concerns we expressed in the NOPR and therefore we do not find it necessary to establish the NOPR reporting requirement proposal.</w:t>
      </w:r>
    </w:p>
    <w:p w:rsidR="00CE3006" w:rsidRDefault="00EF228B" w:rsidP="00CE3006">
      <w:pPr>
        <w:pStyle w:val="FERCparanumber"/>
        <w:numPr>
          <w:ilvl w:val="0"/>
          <w:numId w:val="0"/>
        </w:numPr>
        <w:rPr>
          <w:sz w:val="24"/>
          <w:szCs w:val="24"/>
        </w:rPr>
      </w:pPr>
      <w:r w:rsidRPr="00EF228B">
        <w:rPr>
          <w:sz w:val="24"/>
          <w:szCs w:val="24"/>
        </w:rPr>
        <w:t>37. In light of the Commission's decision not to implement the NOPR proposal concerning the reporting of the loss of a redundant communication channel, we need not address commenters' objections to our proposal. Ultimately, the decision whether the redundancy of a particular system is needed to perform as designed is a judgment call that must be made by the appropriate reliability entities (i.e., the transmission operator and the reliability coordinator).</w:t>
      </w:r>
    </w:p>
    <w:p w:rsidR="00405BA3" w:rsidRDefault="00736A70">
      <w:pPr>
        <w:pStyle w:val="FERCparanumber"/>
        <w:numPr>
          <w:ilvl w:val="0"/>
          <w:numId w:val="0"/>
        </w:numPr>
        <w:rPr>
          <w:sz w:val="24"/>
          <w:szCs w:val="24"/>
        </w:rPr>
      </w:pPr>
      <w:r w:rsidRPr="00736A70">
        <w:rPr>
          <w:sz w:val="24"/>
          <w:szCs w:val="24"/>
        </w:rPr>
        <w:t>41. With respect to IRO-005-1, the interpretation states that a transmission operator is mandated to report the loss of a communication channel, if the loss will result in the failure of a Special Protection System to operate as designed. Thus, the interpretation and the comments received in this rulemaking clarify that the reporting requirements focus on whether a Special Protection System can continue to perform its reliability function.</w:t>
      </w:r>
    </w:p>
    <w:p w:rsidR="00937E27" w:rsidRDefault="00937E27" w:rsidP="00937E27">
      <w:pPr>
        <w:tabs>
          <w:tab w:val="left" w:pos="1985"/>
        </w:tabs>
        <w:rPr>
          <w:rFonts w:ascii="Times New Roman" w:hAnsi="Times New Roman" w:cs="Times New Roman"/>
          <w:b/>
          <w:sz w:val="24"/>
          <w:szCs w:val="24"/>
        </w:rPr>
      </w:pPr>
      <w:r w:rsidRPr="00F525D6">
        <w:rPr>
          <w:rFonts w:ascii="Times New Roman" w:hAnsi="Times New Roman" w:cs="Times New Roman"/>
          <w:b/>
          <w:sz w:val="24"/>
          <w:szCs w:val="24"/>
        </w:rPr>
        <w:t>North American Electric Reliability Corporation,</w:t>
      </w:r>
      <w:r w:rsidRPr="009011A3">
        <w:rPr>
          <w:rFonts w:ascii="Times New Roman" w:hAnsi="Times New Roman" w:cs="Times New Roman"/>
          <w:b/>
          <w:sz w:val="24"/>
          <w:szCs w:val="24"/>
        </w:rPr>
        <w:t xml:space="preserve"> </w:t>
      </w:r>
      <w:r w:rsidRPr="007A7BDD">
        <w:rPr>
          <w:rFonts w:ascii="Times New Roman" w:hAnsi="Times New Roman" w:cs="Times New Roman"/>
          <w:b/>
          <w:sz w:val="24"/>
          <w:szCs w:val="24"/>
        </w:rPr>
        <w:t>140 FERC ¶ 61,191</w:t>
      </w:r>
      <w:r>
        <w:rPr>
          <w:rFonts w:ascii="Times New Roman" w:hAnsi="Times New Roman" w:cs="Times New Roman"/>
          <w:b/>
          <w:sz w:val="24"/>
          <w:szCs w:val="24"/>
        </w:rPr>
        <w:t xml:space="preserve"> (</w:t>
      </w:r>
      <w:r w:rsidRPr="00FB7908">
        <w:rPr>
          <w:rFonts w:ascii="Times New Roman" w:hAnsi="Times New Roman" w:cs="Times New Roman"/>
          <w:b/>
          <w:sz w:val="24"/>
          <w:szCs w:val="24"/>
        </w:rPr>
        <w:t>September 13, 2012</w:t>
      </w:r>
      <w:r>
        <w:rPr>
          <w:rFonts w:ascii="Times New Roman" w:hAnsi="Times New Roman" w:cs="Times New Roman"/>
          <w:b/>
          <w:sz w:val="24"/>
          <w:szCs w:val="24"/>
        </w:rPr>
        <w:t>)</w:t>
      </w:r>
    </w:p>
    <w:p w:rsidR="00937E27" w:rsidRDefault="00937E27" w:rsidP="008B31E7">
      <w:pPr>
        <w:rPr>
          <w:rFonts w:ascii="Times New Roman" w:hAnsi="Times New Roman" w:cs="Times New Roman"/>
          <w:sz w:val="24"/>
          <w:szCs w:val="24"/>
        </w:rPr>
      </w:pPr>
    </w:p>
    <w:p w:rsidR="008B31E7" w:rsidRPr="00F027BE" w:rsidRDefault="008B31E7" w:rsidP="008B31E7">
      <w:pPr>
        <w:rPr>
          <w:rFonts w:ascii="Times New Roman" w:hAnsi="Times New Roman" w:cs="Times New Roman"/>
          <w:sz w:val="24"/>
          <w:szCs w:val="24"/>
        </w:rPr>
      </w:pPr>
      <w:r w:rsidRPr="00F027BE">
        <w:rPr>
          <w:rFonts w:ascii="Times New Roman" w:hAnsi="Times New Roman" w:cs="Times New Roman"/>
          <w:sz w:val="24"/>
          <w:szCs w:val="24"/>
        </w:rPr>
        <w:t xml:space="preserve">On June </w:t>
      </w:r>
      <w:r w:rsidR="00937E27">
        <w:rPr>
          <w:rFonts w:ascii="Times New Roman" w:hAnsi="Times New Roman" w:cs="Times New Roman"/>
          <w:sz w:val="24"/>
          <w:szCs w:val="24"/>
        </w:rPr>
        <w:t xml:space="preserve">5, 2012, </w:t>
      </w:r>
      <w:r w:rsidRPr="00F027BE">
        <w:rPr>
          <w:rFonts w:ascii="Times New Roman" w:hAnsi="Times New Roman" w:cs="Times New Roman"/>
          <w:sz w:val="24"/>
          <w:szCs w:val="24"/>
        </w:rPr>
        <w:t xml:space="preserve">NERC submitted a filing that requested approval of errata changes to seven Reliability Standards </w:t>
      </w:r>
      <w:r w:rsidR="00937E27">
        <w:rPr>
          <w:rFonts w:ascii="Times New Roman" w:hAnsi="Times New Roman" w:cs="Times New Roman"/>
          <w:sz w:val="24"/>
          <w:szCs w:val="24"/>
        </w:rPr>
        <w:t>including</w:t>
      </w:r>
      <w:r w:rsidRPr="00F027BE">
        <w:rPr>
          <w:rFonts w:ascii="Times New Roman" w:hAnsi="Times New Roman" w:cs="Times New Roman"/>
          <w:sz w:val="24"/>
          <w:szCs w:val="24"/>
        </w:rPr>
        <w:t>:</w:t>
      </w:r>
    </w:p>
    <w:p w:rsidR="008B31E7" w:rsidRPr="00F027BE" w:rsidRDefault="008B31E7" w:rsidP="008B31E7">
      <w:pPr>
        <w:rPr>
          <w:rFonts w:ascii="Times New Roman" w:hAnsi="Times New Roman" w:cs="Times New Roman"/>
          <w:sz w:val="24"/>
          <w:szCs w:val="24"/>
        </w:rPr>
      </w:pPr>
      <w:r w:rsidRPr="00F027BE">
        <w:rPr>
          <w:rFonts w:ascii="Times New Roman" w:hAnsi="Times New Roman" w:cs="Times New Roman"/>
          <w:sz w:val="24"/>
          <w:szCs w:val="24"/>
        </w:rPr>
        <w:t xml:space="preserve">• </w:t>
      </w:r>
      <w:r w:rsidRPr="008B31E7">
        <w:rPr>
          <w:rFonts w:ascii="Times New Roman" w:hAnsi="Times New Roman" w:cs="Times New Roman"/>
          <w:sz w:val="24"/>
          <w:szCs w:val="24"/>
        </w:rPr>
        <w:t xml:space="preserve">IRO-005-3a Reliability Coordination – Current Day Operations </w:t>
      </w:r>
      <w:r w:rsidR="00937E27">
        <w:rPr>
          <w:rFonts w:ascii="Times New Roman" w:hAnsi="Times New Roman" w:cs="Times New Roman"/>
          <w:sz w:val="24"/>
          <w:szCs w:val="24"/>
        </w:rPr>
        <w:t>-</w:t>
      </w:r>
      <w:r w:rsidRPr="008B31E7">
        <w:rPr>
          <w:rFonts w:ascii="Times New Roman" w:hAnsi="Times New Roman" w:cs="Times New Roman"/>
          <w:sz w:val="24"/>
          <w:szCs w:val="24"/>
        </w:rPr>
        <w:t xml:space="preserve"> </w:t>
      </w:r>
      <w:r w:rsidR="00937E27">
        <w:rPr>
          <w:rFonts w:ascii="Times New Roman" w:hAnsi="Times New Roman" w:cs="Times New Roman"/>
          <w:sz w:val="24"/>
          <w:szCs w:val="24"/>
        </w:rPr>
        <w:t>remove</w:t>
      </w:r>
      <w:r w:rsidR="00937E27" w:rsidRPr="00937E27">
        <w:rPr>
          <w:rFonts w:ascii="Times New Roman" w:hAnsi="Times New Roman" w:cs="Times New Roman"/>
          <w:sz w:val="24"/>
          <w:szCs w:val="24"/>
        </w:rPr>
        <w:t xml:space="preserve"> outdated internal references in Measures M10 and M11 to “Part 2” of Requirements R10 and R11, as no such Parts currently exist. </w:t>
      </w:r>
      <w:r w:rsidR="00937E27">
        <w:rPr>
          <w:rFonts w:ascii="Times New Roman" w:hAnsi="Times New Roman" w:cs="Times New Roman"/>
          <w:sz w:val="24"/>
          <w:szCs w:val="24"/>
        </w:rPr>
        <w:t xml:space="preserve"> </w:t>
      </w:r>
      <w:r w:rsidR="00937E27" w:rsidRPr="00937E27">
        <w:rPr>
          <w:rFonts w:ascii="Times New Roman" w:hAnsi="Times New Roman" w:cs="Times New Roman"/>
          <w:sz w:val="24"/>
          <w:szCs w:val="24"/>
        </w:rPr>
        <w:t>As a result of these changes, this standard will be numbered “IRO 005-3.1a” on a going-forward basis.</w:t>
      </w:r>
      <w:r w:rsidR="00937E27">
        <w:rPr>
          <w:rFonts w:ascii="Times New Roman" w:hAnsi="Times New Roman" w:cs="Times New Roman"/>
          <w:sz w:val="24"/>
          <w:szCs w:val="24"/>
        </w:rPr>
        <w:t xml:space="preserve"> </w:t>
      </w:r>
      <w:r w:rsidR="00937E27" w:rsidRPr="00937E27">
        <w:rPr>
          <w:rFonts w:ascii="Times New Roman" w:hAnsi="Times New Roman" w:cs="Times New Roman"/>
          <w:sz w:val="24"/>
          <w:szCs w:val="24"/>
        </w:rPr>
        <w:t xml:space="preserve"> NERC has also updated the version history table to reflect these revisions and to add clarifying language regarding Versions 2a and 3a of this standard</w:t>
      </w:r>
      <w:r w:rsidR="00937E27">
        <w:rPr>
          <w:rFonts w:ascii="Times New Roman" w:hAnsi="Times New Roman" w:cs="Times New Roman"/>
          <w:sz w:val="24"/>
          <w:szCs w:val="24"/>
        </w:rPr>
        <w:t>.</w:t>
      </w:r>
    </w:p>
    <w:p w:rsidR="008B31E7" w:rsidRPr="00F027BE" w:rsidRDefault="008B31E7" w:rsidP="008B31E7">
      <w:pPr>
        <w:rPr>
          <w:rFonts w:ascii="Times New Roman" w:hAnsi="Times New Roman" w:cs="Times New Roman"/>
          <w:sz w:val="24"/>
          <w:szCs w:val="24"/>
        </w:rPr>
      </w:pPr>
    </w:p>
    <w:p w:rsidR="008B31E7" w:rsidRPr="00F027BE" w:rsidRDefault="008B31E7" w:rsidP="008B31E7">
      <w:pPr>
        <w:rPr>
          <w:rFonts w:ascii="Times New Roman" w:hAnsi="Times New Roman" w:cs="Times New Roman"/>
          <w:sz w:val="24"/>
          <w:szCs w:val="24"/>
        </w:rPr>
      </w:pPr>
      <w:r w:rsidRPr="00F027BE">
        <w:rPr>
          <w:rFonts w:ascii="Times New Roman" w:hAnsi="Times New Roman" w:cs="Times New Roman"/>
          <w:sz w:val="24"/>
          <w:szCs w:val="24"/>
        </w:rPr>
        <w:t>NERC’s uncontested filing is approved pursuant to the relevant authority delegated to the Director, Office of Electric Reliability, under 18 C.F.R. § 375.303, as of the date of this order [September 13, 2012].</w:t>
      </w:r>
    </w:p>
    <w:p w:rsidR="008B31E7" w:rsidRDefault="008B31E7" w:rsidP="00CE3006">
      <w:pPr>
        <w:pStyle w:val="FERCparanumber"/>
        <w:numPr>
          <w:ilvl w:val="0"/>
          <w:numId w:val="0"/>
        </w:numPr>
        <w:rPr>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Pr="0009057C" w:rsidRDefault="00940537" w:rsidP="00940537">
      <w:pPr>
        <w:rPr>
          <w:rFonts w:ascii="Times New Roman" w:hAnsi="Times New Roman" w:cs="Times New Roman"/>
          <w:b/>
          <w:sz w:val="24"/>
          <w:szCs w:val="24"/>
        </w:rPr>
      </w:pPr>
      <w:r>
        <w:rPr>
          <w:rFonts w:ascii="Times New Roman" w:hAnsi="Times New Roman" w:cs="Times New Roman"/>
          <w:b/>
          <w:sz w:val="24"/>
          <w:szCs w:val="24"/>
        </w:rPr>
        <w:t>Revision History</w:t>
      </w:r>
    </w:p>
    <w:p w:rsidR="00940537" w:rsidRDefault="00940537" w:rsidP="0094053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40537" w:rsidRPr="00B2607F" w:rsidTr="00EE27F2">
        <w:tc>
          <w:tcPr>
            <w:tcW w:w="1016"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40537" w:rsidRPr="00B2607F" w:rsidTr="00EE27F2">
        <w:tc>
          <w:tcPr>
            <w:tcW w:w="1016" w:type="dxa"/>
          </w:tcPr>
          <w:p w:rsidR="00940537" w:rsidRPr="00B2607F" w:rsidRDefault="00B14201" w:rsidP="00E37DD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40537" w:rsidRPr="00B2607F" w:rsidRDefault="00072B12" w:rsidP="00E37DD3">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940537" w:rsidRPr="00B2607F" w:rsidRDefault="00992B15" w:rsidP="00E37DD3">
            <w:pPr>
              <w:rPr>
                <w:rFonts w:ascii="Times New Roman" w:hAnsi="Times New Roman" w:cs="Times New Roman"/>
                <w:sz w:val="24"/>
                <w:szCs w:val="24"/>
              </w:rPr>
            </w:pPr>
            <w:r>
              <w:rPr>
                <w:rFonts w:ascii="Times New Roman" w:hAnsi="Times New Roman" w:cs="Times New Roman"/>
                <w:sz w:val="24"/>
                <w:szCs w:val="24"/>
              </w:rPr>
              <w:t>Q</w:t>
            </w:r>
            <w:r w:rsidR="00B14201">
              <w:rPr>
                <w:rFonts w:ascii="Times New Roman" w:hAnsi="Times New Roman" w:cs="Times New Roman"/>
                <w:sz w:val="24"/>
                <w:szCs w:val="24"/>
              </w:rPr>
              <w:t>RSAW WG</w:t>
            </w:r>
          </w:p>
        </w:tc>
        <w:tc>
          <w:tcPr>
            <w:tcW w:w="6228" w:type="dxa"/>
          </w:tcPr>
          <w:p w:rsidR="00940537" w:rsidRPr="00B2607F" w:rsidRDefault="00072B12" w:rsidP="00E37DD3">
            <w:pPr>
              <w:rPr>
                <w:rFonts w:ascii="Times New Roman" w:hAnsi="Times New Roman" w:cs="Times New Roman"/>
                <w:sz w:val="24"/>
                <w:szCs w:val="24"/>
              </w:rPr>
            </w:pPr>
            <w:r>
              <w:rPr>
                <w:rFonts w:ascii="Times New Roman" w:hAnsi="Times New Roman" w:cs="Times New Roman"/>
                <w:sz w:val="24"/>
                <w:szCs w:val="24"/>
              </w:rPr>
              <w:t>Original Document</w:t>
            </w:r>
          </w:p>
        </w:tc>
      </w:tr>
      <w:tr w:rsidR="00EE27F2" w:rsidTr="00EE27F2">
        <w:tc>
          <w:tcPr>
            <w:tcW w:w="1016" w:type="dxa"/>
            <w:tcBorders>
              <w:top w:val="single" w:sz="4" w:space="0" w:color="000000"/>
              <w:left w:val="single" w:sz="4" w:space="0" w:color="000000"/>
              <w:bottom w:val="single" w:sz="4" w:space="0" w:color="000000"/>
              <w:right w:val="single" w:sz="4" w:space="0" w:color="000000"/>
            </w:tcBorders>
          </w:tcPr>
          <w:p w:rsidR="00EE27F2" w:rsidRDefault="002919AC" w:rsidP="003F0F8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EE27F2" w:rsidRDefault="002919AC" w:rsidP="003F0F80">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Borders>
              <w:top w:val="single" w:sz="4" w:space="0" w:color="000000"/>
              <w:left w:val="single" w:sz="4" w:space="0" w:color="000000"/>
              <w:bottom w:val="single" w:sz="4" w:space="0" w:color="000000"/>
              <w:right w:val="single" w:sz="4" w:space="0" w:color="000000"/>
            </w:tcBorders>
          </w:tcPr>
          <w:p w:rsidR="00EE27F2" w:rsidRDefault="002919AC" w:rsidP="003F0F8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Borders>
              <w:top w:val="single" w:sz="4" w:space="0" w:color="000000"/>
              <w:left w:val="single" w:sz="4" w:space="0" w:color="000000"/>
              <w:bottom w:val="single" w:sz="4" w:space="0" w:color="000000"/>
              <w:right w:val="single" w:sz="4" w:space="0" w:color="000000"/>
            </w:tcBorders>
          </w:tcPr>
          <w:p w:rsidR="00EE27F2" w:rsidRDefault="002919AC" w:rsidP="003F0F80">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940537" w:rsidRPr="00B2607F" w:rsidTr="00EE27F2">
        <w:tc>
          <w:tcPr>
            <w:tcW w:w="1016" w:type="dxa"/>
          </w:tcPr>
          <w:p w:rsidR="00940537" w:rsidRPr="00B2607F" w:rsidRDefault="00422951" w:rsidP="00E37DD3">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940537" w:rsidRPr="00B2607F" w:rsidRDefault="003C0CAB" w:rsidP="00E37DD3">
            <w:pPr>
              <w:rPr>
                <w:rFonts w:ascii="Times New Roman" w:hAnsi="Times New Roman" w:cs="Times New Roman"/>
                <w:sz w:val="24"/>
                <w:szCs w:val="24"/>
              </w:rPr>
            </w:pPr>
            <w:r>
              <w:rPr>
                <w:rFonts w:ascii="Times New Roman" w:hAnsi="Times New Roman" w:cs="Times New Roman"/>
                <w:sz w:val="24"/>
                <w:szCs w:val="24"/>
              </w:rPr>
              <w:t>February 4, 2013</w:t>
            </w:r>
          </w:p>
        </w:tc>
        <w:tc>
          <w:tcPr>
            <w:tcW w:w="1980" w:type="dxa"/>
          </w:tcPr>
          <w:p w:rsidR="00DF43EB" w:rsidRPr="00005541" w:rsidRDefault="00DF43EB" w:rsidP="00E37DD3">
            <w:pPr>
              <w:rPr>
                <w:rFonts w:ascii="Times New Roman" w:hAnsi="Times New Roman" w:cs="Times New Roman"/>
                <w:sz w:val="24"/>
                <w:szCs w:val="24"/>
              </w:rPr>
            </w:pPr>
            <w:r w:rsidRPr="00005541">
              <w:rPr>
                <w:rFonts w:ascii="Times New Roman" w:hAnsi="Times New Roman" w:cs="Times New Roman"/>
                <w:sz w:val="24"/>
                <w:szCs w:val="24"/>
              </w:rPr>
              <w:t>Jacki Power</w:t>
            </w:r>
          </w:p>
        </w:tc>
        <w:tc>
          <w:tcPr>
            <w:tcW w:w="6228" w:type="dxa"/>
          </w:tcPr>
          <w:p w:rsidR="00940537" w:rsidRPr="003C0CAB" w:rsidRDefault="003C0CAB" w:rsidP="00422951">
            <w:pPr>
              <w:rPr>
                <w:rFonts w:ascii="Times New Roman" w:hAnsi="Times New Roman" w:cs="Times New Roman"/>
                <w:sz w:val="24"/>
                <w:szCs w:val="24"/>
              </w:rPr>
            </w:pPr>
            <w:r w:rsidRPr="003C0CAB">
              <w:rPr>
                <w:rFonts w:ascii="Times New Roman" w:hAnsi="Times New Roman" w:cs="Times New Roman"/>
                <w:sz w:val="24"/>
                <w:szCs w:val="24"/>
              </w:rPr>
              <w:t>Revised RSAW to include errata changes:</w:t>
            </w:r>
            <w:r w:rsidR="00C945A4">
              <w:rPr>
                <w:rFonts w:ascii="Times New Roman" w:hAnsi="Times New Roman" w:cs="Times New Roman"/>
                <w:sz w:val="24"/>
                <w:szCs w:val="24"/>
              </w:rPr>
              <w:t xml:space="preserve"> Since errata only applicable to Measures, only change made was to RSAW name.</w:t>
            </w:r>
            <w:r w:rsidRPr="003C0CAB">
              <w:rPr>
                <w:rFonts w:ascii="Times New Roman" w:hAnsi="Times New Roman" w:cs="Times New Roman"/>
                <w:sz w:val="24"/>
                <w:szCs w:val="24"/>
              </w:rPr>
              <w:t xml:space="preserve">  </w:t>
            </w:r>
          </w:p>
        </w:tc>
      </w:tr>
      <w:tr w:rsidR="008B31E7" w:rsidRPr="00B2607F" w:rsidTr="00EE27F2">
        <w:tc>
          <w:tcPr>
            <w:tcW w:w="1016" w:type="dxa"/>
          </w:tcPr>
          <w:p w:rsidR="008B31E7" w:rsidRPr="00B2607F" w:rsidRDefault="008B31E7" w:rsidP="00E37DD3">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8B31E7" w:rsidRPr="00B2607F" w:rsidRDefault="008B31E7">
            <w:pPr>
              <w:rPr>
                <w:rFonts w:ascii="Times New Roman" w:hAnsi="Times New Roman" w:cs="Times New Roman"/>
                <w:sz w:val="24"/>
                <w:szCs w:val="24"/>
              </w:rPr>
            </w:pPr>
            <w:r>
              <w:rPr>
                <w:rFonts w:ascii="Times New Roman" w:hAnsi="Times New Roman" w:cs="Times New Roman"/>
                <w:sz w:val="24"/>
                <w:szCs w:val="24"/>
              </w:rPr>
              <w:t>April 1</w:t>
            </w:r>
            <w:r w:rsidR="00937E27">
              <w:rPr>
                <w:rFonts w:ascii="Times New Roman" w:hAnsi="Times New Roman" w:cs="Times New Roman"/>
                <w:sz w:val="24"/>
                <w:szCs w:val="24"/>
              </w:rPr>
              <w:t>5</w:t>
            </w:r>
            <w:r>
              <w:rPr>
                <w:rFonts w:ascii="Times New Roman" w:hAnsi="Times New Roman" w:cs="Times New Roman"/>
                <w:sz w:val="24"/>
                <w:szCs w:val="24"/>
              </w:rPr>
              <w:t>, 2013</w:t>
            </w:r>
          </w:p>
        </w:tc>
        <w:tc>
          <w:tcPr>
            <w:tcW w:w="1980" w:type="dxa"/>
          </w:tcPr>
          <w:p w:rsidR="008B31E7" w:rsidRPr="00B2607F" w:rsidRDefault="008B31E7" w:rsidP="00E37DD3">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183BF4" w:rsidRDefault="008B31E7">
            <w:pPr>
              <w:rPr>
                <w:rFonts w:ascii="Times New Roman" w:hAnsi="Times New Roman" w:cs="Times New Roman"/>
                <w:sz w:val="24"/>
                <w:szCs w:val="24"/>
              </w:rPr>
            </w:pPr>
            <w:r>
              <w:rPr>
                <w:rFonts w:ascii="Times New Roman" w:hAnsi="Times New Roman" w:cs="Times New Roman"/>
                <w:sz w:val="24"/>
                <w:szCs w:val="24"/>
              </w:rPr>
              <w:t>Updated excerpts from FERC orders from October 11, 2011 through and including April 1</w:t>
            </w:r>
            <w:r w:rsidR="00937E27">
              <w:rPr>
                <w:rFonts w:ascii="Times New Roman" w:hAnsi="Times New Roman" w:cs="Times New Roman"/>
                <w:sz w:val="24"/>
                <w:szCs w:val="24"/>
              </w:rPr>
              <w:t>5</w:t>
            </w:r>
            <w:r>
              <w:rPr>
                <w:rFonts w:ascii="Times New Roman" w:hAnsi="Times New Roman" w:cs="Times New Roman"/>
                <w:sz w:val="24"/>
                <w:szCs w:val="24"/>
              </w:rPr>
              <w:t>, 2013.</w:t>
            </w: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bl>
    <w:p w:rsidR="00940537" w:rsidRPr="003839A8" w:rsidRDefault="00940537" w:rsidP="00C03C1E">
      <w:pPr>
        <w:widowControl w:val="0"/>
        <w:tabs>
          <w:tab w:val="left" w:pos="960"/>
        </w:tabs>
        <w:spacing w:line="284" w:lineRule="exact"/>
        <w:rPr>
          <w:rFonts w:ascii="Times New Roman" w:hAnsi="Times New Roman" w:cs="Times New Roman"/>
          <w:color w:val="000000"/>
          <w:sz w:val="24"/>
          <w:szCs w:val="24"/>
        </w:rPr>
      </w:pPr>
    </w:p>
    <w:sectPr w:rsidR="00940537" w:rsidRPr="003839A8" w:rsidSect="00D052D8">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BA3" w:rsidRDefault="00405BA3">
      <w:r>
        <w:separator/>
      </w:r>
    </w:p>
  </w:endnote>
  <w:endnote w:type="continuationSeparator" w:id="0">
    <w:p w:rsidR="00405BA3" w:rsidRDefault="0040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BE3" w:rsidRDefault="00251B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BA3" w:rsidRPr="00023F15" w:rsidRDefault="00405BA3"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405BA3" w:rsidRPr="00023F15" w:rsidRDefault="00405BA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405BA3" w:rsidRPr="00023F15" w:rsidRDefault="00405BA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405BA3" w:rsidRPr="00023F15" w:rsidRDefault="00405BA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 xml:space="preserve">______________________ </w:t>
    </w:r>
  </w:p>
  <w:p w:rsidR="00405BA3" w:rsidRDefault="00405BA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w:t>
    </w:r>
  </w:p>
  <w:p w:rsidR="00405BA3" w:rsidRPr="00872AF8" w:rsidRDefault="00405BA3"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3.1a</w:t>
    </w:r>
    <w:r w:rsidRPr="00872AF8">
      <w:rPr>
        <w:rFonts w:ascii="Times New Roman" w:hAnsi="Times New Roman"/>
        <w:sz w:val="18"/>
        <w:szCs w:val="18"/>
      </w:rPr>
      <w:t>_20</w:t>
    </w:r>
    <w:r>
      <w:rPr>
        <w:rFonts w:ascii="Times New Roman" w:hAnsi="Times New Roman"/>
        <w:sz w:val="18"/>
        <w:szCs w:val="18"/>
      </w:rPr>
      <w:t>13</w:t>
    </w:r>
    <w:r w:rsidRPr="00872AF8">
      <w:rPr>
        <w:rFonts w:ascii="Times New Roman" w:hAnsi="Times New Roman"/>
        <w:sz w:val="18"/>
        <w:szCs w:val="18"/>
      </w:rPr>
      <w:t>_v</w:t>
    </w:r>
    <w:r>
      <w:rPr>
        <w:rFonts w:ascii="Times New Roman" w:hAnsi="Times New Roman"/>
        <w:sz w:val="18"/>
        <w:szCs w:val="18"/>
      </w:rPr>
      <w:t>1.1</w:t>
    </w:r>
  </w:p>
  <w:p w:rsidR="00405BA3" w:rsidRPr="00023F15" w:rsidRDefault="00405BA3"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May 2013</w:t>
    </w:r>
  </w:p>
  <w:p w:rsidR="00405BA3" w:rsidRPr="00023F15" w:rsidRDefault="00823FC3"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00405BA3"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CF76A5">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BE3" w:rsidRDefault="00251B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BA3" w:rsidRDefault="00405BA3">
      <w:r>
        <w:separator/>
      </w:r>
    </w:p>
  </w:footnote>
  <w:footnote w:type="continuationSeparator" w:id="0">
    <w:p w:rsidR="00405BA3" w:rsidRDefault="00405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BE3" w:rsidRDefault="00251B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BA3" w:rsidRDefault="00405BA3" w:rsidP="000E1A8E">
    <w:pPr>
      <w:widowControl w:val="0"/>
      <w:spacing w:line="240" w:lineRule="exact"/>
      <w:rPr>
        <w:rFonts w:cs="Times New Roman"/>
      </w:rPr>
    </w:pPr>
  </w:p>
  <w:p w:rsidR="00405BA3" w:rsidRPr="006813F3" w:rsidRDefault="00405BA3" w:rsidP="00363A6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05BA3" w:rsidRDefault="00405BA3">
    <w:pPr>
      <w:widowControl w:val="0"/>
      <w:spacing w:before="66"/>
      <w:rPr>
        <w:rFonts w:cs="Times New Roman"/>
      </w:rPr>
    </w:pPr>
    <w:r>
      <w:rPr>
        <w:rFonts w:cs="Times New Roman"/>
        <w:noProof/>
      </w:rPr>
      <w:drawing>
        <wp:inline distT="0" distB="0" distL="0" distR="0">
          <wp:extent cx="5962650" cy="381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962650" cy="38100"/>
                  </a:xfrm>
                  <a:prstGeom prst="rect">
                    <a:avLst/>
                  </a:prstGeom>
                  <a:noFill/>
                  <a:ln w="9525">
                    <a:noFill/>
                    <a:miter lim="800000"/>
                    <a:headEnd/>
                    <a:tailEnd/>
                  </a:ln>
                </pic:spPr>
              </pic:pic>
            </a:graphicData>
          </a:graphic>
        </wp:inline>
      </w:drawing>
    </w:r>
  </w:p>
  <w:p w:rsidR="00405BA3" w:rsidRDefault="00405BA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BE3" w:rsidRDefault="00251B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4">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00ED0"/>
    <w:rsid w:val="00005541"/>
    <w:rsid w:val="00023F15"/>
    <w:rsid w:val="00024F68"/>
    <w:rsid w:val="00034E9C"/>
    <w:rsid w:val="0003580E"/>
    <w:rsid w:val="00053FCF"/>
    <w:rsid w:val="00065D25"/>
    <w:rsid w:val="00065DBC"/>
    <w:rsid w:val="0007115D"/>
    <w:rsid w:val="00072B12"/>
    <w:rsid w:val="00086D1E"/>
    <w:rsid w:val="0009232F"/>
    <w:rsid w:val="000929E0"/>
    <w:rsid w:val="00092C7D"/>
    <w:rsid w:val="000D4E34"/>
    <w:rsid w:val="000D7E39"/>
    <w:rsid w:val="000E1A8E"/>
    <w:rsid w:val="000F22DC"/>
    <w:rsid w:val="000F5583"/>
    <w:rsid w:val="001053CB"/>
    <w:rsid w:val="00131B4B"/>
    <w:rsid w:val="00134D6D"/>
    <w:rsid w:val="00135C6F"/>
    <w:rsid w:val="00161419"/>
    <w:rsid w:val="001653C5"/>
    <w:rsid w:val="00166CE5"/>
    <w:rsid w:val="00170A06"/>
    <w:rsid w:val="00177A91"/>
    <w:rsid w:val="00181B0B"/>
    <w:rsid w:val="00183BF4"/>
    <w:rsid w:val="001A159D"/>
    <w:rsid w:val="001B08A3"/>
    <w:rsid w:val="001B1E14"/>
    <w:rsid w:val="001E5EB1"/>
    <w:rsid w:val="0020123E"/>
    <w:rsid w:val="00236A22"/>
    <w:rsid w:val="0024589D"/>
    <w:rsid w:val="00251BE3"/>
    <w:rsid w:val="0027068B"/>
    <w:rsid w:val="00275D71"/>
    <w:rsid w:val="0027635B"/>
    <w:rsid w:val="00281BCB"/>
    <w:rsid w:val="002919AC"/>
    <w:rsid w:val="00292B5E"/>
    <w:rsid w:val="002A571A"/>
    <w:rsid w:val="002A7C89"/>
    <w:rsid w:val="002B18CF"/>
    <w:rsid w:val="002B59E6"/>
    <w:rsid w:val="002F4E06"/>
    <w:rsid w:val="002F6AE1"/>
    <w:rsid w:val="00332BAC"/>
    <w:rsid w:val="0035486F"/>
    <w:rsid w:val="0036348A"/>
    <w:rsid w:val="00363A63"/>
    <w:rsid w:val="00365B37"/>
    <w:rsid w:val="00370FA9"/>
    <w:rsid w:val="003725E4"/>
    <w:rsid w:val="00373D3E"/>
    <w:rsid w:val="003839A8"/>
    <w:rsid w:val="003C00B3"/>
    <w:rsid w:val="003C0CAB"/>
    <w:rsid w:val="003C5F99"/>
    <w:rsid w:val="003F0F80"/>
    <w:rsid w:val="003F1268"/>
    <w:rsid w:val="00405BA3"/>
    <w:rsid w:val="004070B9"/>
    <w:rsid w:val="00415261"/>
    <w:rsid w:val="00422951"/>
    <w:rsid w:val="00425BC4"/>
    <w:rsid w:val="00431288"/>
    <w:rsid w:val="00444614"/>
    <w:rsid w:val="00472227"/>
    <w:rsid w:val="004815CC"/>
    <w:rsid w:val="0049550E"/>
    <w:rsid w:val="004C1B5F"/>
    <w:rsid w:val="004C71B5"/>
    <w:rsid w:val="005155D7"/>
    <w:rsid w:val="0055723A"/>
    <w:rsid w:val="00557B91"/>
    <w:rsid w:val="005609D3"/>
    <w:rsid w:val="0058621A"/>
    <w:rsid w:val="005914D0"/>
    <w:rsid w:val="0059211E"/>
    <w:rsid w:val="00594A43"/>
    <w:rsid w:val="005B015B"/>
    <w:rsid w:val="005B6D43"/>
    <w:rsid w:val="005C0D42"/>
    <w:rsid w:val="005C19C6"/>
    <w:rsid w:val="005C60AE"/>
    <w:rsid w:val="005D15C9"/>
    <w:rsid w:val="0062063E"/>
    <w:rsid w:val="006357E4"/>
    <w:rsid w:val="00656D2C"/>
    <w:rsid w:val="00674B94"/>
    <w:rsid w:val="00685D1C"/>
    <w:rsid w:val="006A7F78"/>
    <w:rsid w:val="006B0FDB"/>
    <w:rsid w:val="006C64D3"/>
    <w:rsid w:val="006F10DC"/>
    <w:rsid w:val="0070197D"/>
    <w:rsid w:val="00702A84"/>
    <w:rsid w:val="00713BFB"/>
    <w:rsid w:val="007163C7"/>
    <w:rsid w:val="00721834"/>
    <w:rsid w:val="00734FEE"/>
    <w:rsid w:val="00736A70"/>
    <w:rsid w:val="007A00D5"/>
    <w:rsid w:val="007B5C65"/>
    <w:rsid w:val="007B6652"/>
    <w:rsid w:val="007C5939"/>
    <w:rsid w:val="007D360B"/>
    <w:rsid w:val="007D74EF"/>
    <w:rsid w:val="007F17C1"/>
    <w:rsid w:val="007F29E7"/>
    <w:rsid w:val="00804079"/>
    <w:rsid w:val="00823FC3"/>
    <w:rsid w:val="008271F2"/>
    <w:rsid w:val="00834836"/>
    <w:rsid w:val="00846738"/>
    <w:rsid w:val="00851850"/>
    <w:rsid w:val="00852690"/>
    <w:rsid w:val="0085661F"/>
    <w:rsid w:val="00880B66"/>
    <w:rsid w:val="00883F3A"/>
    <w:rsid w:val="008A06F5"/>
    <w:rsid w:val="008B31E7"/>
    <w:rsid w:val="008B6CA1"/>
    <w:rsid w:val="008C7B1A"/>
    <w:rsid w:val="00906063"/>
    <w:rsid w:val="0091099E"/>
    <w:rsid w:val="00913FD6"/>
    <w:rsid w:val="0092692F"/>
    <w:rsid w:val="009364D6"/>
    <w:rsid w:val="00937E27"/>
    <w:rsid w:val="00940537"/>
    <w:rsid w:val="00943C6B"/>
    <w:rsid w:val="00944269"/>
    <w:rsid w:val="00957F0E"/>
    <w:rsid w:val="00960969"/>
    <w:rsid w:val="009618D9"/>
    <w:rsid w:val="00962698"/>
    <w:rsid w:val="00981A63"/>
    <w:rsid w:val="00985DFB"/>
    <w:rsid w:val="00992B15"/>
    <w:rsid w:val="009A4FAE"/>
    <w:rsid w:val="009B05B8"/>
    <w:rsid w:val="009D32F5"/>
    <w:rsid w:val="009D7574"/>
    <w:rsid w:val="009E1A97"/>
    <w:rsid w:val="009F1E21"/>
    <w:rsid w:val="009F5AC4"/>
    <w:rsid w:val="00A1588E"/>
    <w:rsid w:val="00A161DF"/>
    <w:rsid w:val="00A44C6F"/>
    <w:rsid w:val="00A62FD1"/>
    <w:rsid w:val="00A70C44"/>
    <w:rsid w:val="00A7251D"/>
    <w:rsid w:val="00A874D4"/>
    <w:rsid w:val="00AF7E3B"/>
    <w:rsid w:val="00B0229A"/>
    <w:rsid w:val="00B10240"/>
    <w:rsid w:val="00B107A5"/>
    <w:rsid w:val="00B14201"/>
    <w:rsid w:val="00B5002A"/>
    <w:rsid w:val="00B674F9"/>
    <w:rsid w:val="00B837F6"/>
    <w:rsid w:val="00B845B4"/>
    <w:rsid w:val="00B863F7"/>
    <w:rsid w:val="00BB54A8"/>
    <w:rsid w:val="00BC6581"/>
    <w:rsid w:val="00C03C1E"/>
    <w:rsid w:val="00C10BBB"/>
    <w:rsid w:val="00C2118A"/>
    <w:rsid w:val="00C23D21"/>
    <w:rsid w:val="00C367A9"/>
    <w:rsid w:val="00C54622"/>
    <w:rsid w:val="00C66ECE"/>
    <w:rsid w:val="00C82907"/>
    <w:rsid w:val="00C82C09"/>
    <w:rsid w:val="00C83163"/>
    <w:rsid w:val="00C832C1"/>
    <w:rsid w:val="00C83F19"/>
    <w:rsid w:val="00C90BD2"/>
    <w:rsid w:val="00C945A4"/>
    <w:rsid w:val="00C94A4C"/>
    <w:rsid w:val="00CA4E5F"/>
    <w:rsid w:val="00CA61CC"/>
    <w:rsid w:val="00CB15FA"/>
    <w:rsid w:val="00CB6104"/>
    <w:rsid w:val="00CB71C0"/>
    <w:rsid w:val="00CB7F8E"/>
    <w:rsid w:val="00CD1112"/>
    <w:rsid w:val="00CD5A90"/>
    <w:rsid w:val="00CD7DCB"/>
    <w:rsid w:val="00CE3006"/>
    <w:rsid w:val="00CF3F93"/>
    <w:rsid w:val="00CF5D47"/>
    <w:rsid w:val="00CF76A5"/>
    <w:rsid w:val="00D052D8"/>
    <w:rsid w:val="00D22F87"/>
    <w:rsid w:val="00D256F1"/>
    <w:rsid w:val="00D272FE"/>
    <w:rsid w:val="00D40942"/>
    <w:rsid w:val="00D6257C"/>
    <w:rsid w:val="00D63B56"/>
    <w:rsid w:val="00D6450C"/>
    <w:rsid w:val="00D73E7D"/>
    <w:rsid w:val="00D8700B"/>
    <w:rsid w:val="00DA7262"/>
    <w:rsid w:val="00DB4110"/>
    <w:rsid w:val="00DB5517"/>
    <w:rsid w:val="00DC1BF0"/>
    <w:rsid w:val="00DC47D8"/>
    <w:rsid w:val="00DE3B58"/>
    <w:rsid w:val="00DF0C23"/>
    <w:rsid w:val="00DF43EB"/>
    <w:rsid w:val="00E05FE7"/>
    <w:rsid w:val="00E2349D"/>
    <w:rsid w:val="00E37DD3"/>
    <w:rsid w:val="00E52B7A"/>
    <w:rsid w:val="00EC11C6"/>
    <w:rsid w:val="00EE27F2"/>
    <w:rsid w:val="00EF228B"/>
    <w:rsid w:val="00EF493A"/>
    <w:rsid w:val="00F1467E"/>
    <w:rsid w:val="00F15DBA"/>
    <w:rsid w:val="00F162A2"/>
    <w:rsid w:val="00F20314"/>
    <w:rsid w:val="00F20EF8"/>
    <w:rsid w:val="00F374A3"/>
    <w:rsid w:val="00F413F3"/>
    <w:rsid w:val="00F45EB9"/>
    <w:rsid w:val="00F51018"/>
    <w:rsid w:val="00F565BA"/>
    <w:rsid w:val="00F56CCE"/>
    <w:rsid w:val="00F608C0"/>
    <w:rsid w:val="00FA4291"/>
    <w:rsid w:val="00FB50C9"/>
    <w:rsid w:val="00FC0740"/>
    <w:rsid w:val="00FC4AE2"/>
    <w:rsid w:val="00FE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E6EAD30-6586-4CB3-BFE0-81F76C5C8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2D8"/>
    <w:pPr>
      <w:autoSpaceDE w:val="0"/>
      <w:autoSpaceDN w:val="0"/>
      <w:adjustRightInd w:val="0"/>
    </w:pPr>
    <w:rPr>
      <w:rFonts w:ascii="Arial" w:hAnsi="Arial" w:cs="Arial"/>
    </w:rPr>
  </w:style>
  <w:style w:type="paragraph" w:styleId="Heading1">
    <w:name w:val="heading 1"/>
    <w:basedOn w:val="Normal"/>
    <w:next w:val="FERCparanumber"/>
    <w:link w:val="Heading1Cha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D052D8"/>
    <w:pPr>
      <w:widowControl w:val="0"/>
      <w:tabs>
        <w:tab w:val="center" w:pos="5400"/>
      </w:tabs>
    </w:pPr>
    <w:rPr>
      <w:rFonts w:cs="Times New Roman"/>
    </w:rPr>
  </w:style>
  <w:style w:type="paragraph" w:customStyle="1" w:styleId="Style16">
    <w:name w:val="Style16"/>
    <w:basedOn w:val="Normal"/>
    <w:uiPriority w:val="99"/>
    <w:rsid w:val="00D052D8"/>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basedOn w:val="DefaultParagraphFont"/>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basedOn w:val="DefaultParagraphFont"/>
    <w:link w:val="Footer"/>
    <w:uiPriority w:val="99"/>
    <w:rsid w:val="0020123E"/>
    <w:rPr>
      <w:rFonts w:ascii="Arial" w:hAnsi="Arial" w:cs="Arial"/>
      <w:sz w:val="20"/>
      <w:szCs w:val="20"/>
    </w:rPr>
  </w:style>
  <w:style w:type="character" w:styleId="Hyperlink">
    <w:name w:val="Hyperlink"/>
    <w:basedOn w:val="DefaultParagraphFont"/>
    <w:uiPriority w:val="99"/>
    <w:unhideWhenUsed/>
    <w:rsid w:val="005C60AE"/>
    <w:rPr>
      <w:color w:val="0000FF"/>
      <w:u w:val="single"/>
    </w:rPr>
  </w:style>
  <w:style w:type="table" w:customStyle="1" w:styleId="LightShading-Accent11">
    <w:name w:val="Light Shading - Accent 1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basedOn w:val="DefaultParagraphFont"/>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basedOn w:val="DefaultParagraphFont"/>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basedOn w:val="DefaultParagraphFont"/>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basedOn w:val="DefaultParagraphFont"/>
    <w:rsid w:val="009F1E21"/>
    <w:rPr>
      <w:rFonts w:ascii="Times New Roman" w:hAnsi="Times New Roman" w:cs="Times New Roman"/>
      <w:b/>
      <w:sz w:val="26"/>
      <w:szCs w:val="26"/>
      <w:vertAlign w:val="superscript"/>
    </w:rPr>
  </w:style>
  <w:style w:type="character" w:styleId="Strong">
    <w:name w:val="Strong"/>
    <w:basedOn w:val="DefaultParagraphFont"/>
    <w:qFormat/>
    <w:rsid w:val="009D7574"/>
    <w:rPr>
      <w:b/>
      <w:bCs/>
    </w:rPr>
  </w:style>
  <w:style w:type="paragraph" w:customStyle="1" w:styleId="Requirement">
    <w:name w:val="Requirement"/>
    <w:basedOn w:val="List2"/>
    <w:autoRedefine/>
    <w:rsid w:val="00B14201"/>
    <w:pPr>
      <w:numPr>
        <w:numId w:val="5"/>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B14201"/>
    <w:pPr>
      <w:ind w:left="720" w:hanging="360"/>
      <w:contextualSpacing/>
    </w:pPr>
  </w:style>
  <w:style w:type="paragraph" w:customStyle="1" w:styleId="RSAWHeading">
    <w:name w:val="RSAW Heading"/>
    <w:basedOn w:val="Heading1"/>
    <w:link w:val="RSAWHeadingChar"/>
    <w:qFormat/>
    <w:rsid w:val="00363A63"/>
    <w:pPr>
      <w:numPr>
        <w:numId w:val="0"/>
      </w:numPr>
    </w:pPr>
    <w:rPr>
      <w:rFonts w:ascii="Tahoma" w:hAnsi="Tahoma" w:cs="Tahoma"/>
      <w:b w:val="0"/>
      <w:color w:val="264D74"/>
      <w:sz w:val="40"/>
      <w:u w:val="none"/>
      <w14:shadow w14:blurRad="50800" w14:dist="38100" w14:dir="2700000" w14:sx="100000" w14:sy="100000" w14:kx="0" w14:ky="0" w14:algn="tl">
        <w14:srgbClr w14:val="000000">
          <w14:alpha w14:val="60000"/>
        </w14:srgbClr>
      </w14:shadow>
    </w:rPr>
  </w:style>
  <w:style w:type="paragraph" w:customStyle="1" w:styleId="Default">
    <w:name w:val="Default"/>
    <w:rsid w:val="00B674F9"/>
    <w:pPr>
      <w:autoSpaceDE w:val="0"/>
      <w:autoSpaceDN w:val="0"/>
      <w:adjustRightInd w:val="0"/>
    </w:pPr>
    <w:rPr>
      <w:color w:val="000000"/>
      <w:sz w:val="24"/>
      <w:szCs w:val="24"/>
    </w:rPr>
  </w:style>
  <w:style w:type="character" w:customStyle="1" w:styleId="Heading1Char">
    <w:name w:val="Heading 1 Char"/>
    <w:basedOn w:val="DefaultParagraphFont"/>
    <w:link w:val="Heading1"/>
    <w:rsid w:val="00363A63"/>
    <w:rPr>
      <w:b/>
      <w:bCs/>
      <w:kern w:val="32"/>
      <w:sz w:val="26"/>
      <w:szCs w:val="36"/>
      <w:u w:val="single"/>
    </w:rPr>
  </w:style>
  <w:style w:type="character" w:customStyle="1" w:styleId="RSAWHeadingChar">
    <w:name w:val="RSAW Heading Char"/>
    <w:basedOn w:val="Heading1Char"/>
    <w:link w:val="RSAWHeading"/>
    <w:rsid w:val="00363A63"/>
    <w:rPr>
      <w:b/>
      <w:bCs/>
      <w:kern w:val="32"/>
      <w:sz w:val="26"/>
      <w:szCs w:val="3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F9F99-1797-4BB5-9088-E83AD8B70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6770</Words>
  <Characters>38594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45274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NERC</dc:creator>
  <cp:lastModifiedBy>Andrei Lozovik</cp:lastModifiedBy>
  <cp:revision>7</cp:revision>
  <cp:lastPrinted>2013-02-06T18:55:00Z</cp:lastPrinted>
  <dcterms:created xsi:type="dcterms:W3CDTF">2013-05-14T15:12:00Z</dcterms:created>
  <dcterms:modified xsi:type="dcterms:W3CDTF">2013-10-18T20:13:00Z</dcterms:modified>
</cp:coreProperties>
</file>